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y la Schneider Electric Foundation se unen a Enactus para fomentar la educación y el espíritu emprendedor entre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programa participan 100.000 estudiantes universitarios de diez países. Schneider Electric y la Fundación Schneider Electric ofrecen apoyo mediante tutorías y experiencia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junto con su Fundación, se ha asociado con Enactus, una red global de líderes comprometidos con el papel de las empresas como catalizadoras de un impacto medioambiental positivo y social, para su temporada de competiciones 2024.</w:t>
            </w:r>
          </w:p>
          <w:p>
            <w:pPr>
              <w:ind w:left="-284" w:right="-427"/>
              <w:jc w:val="both"/>
              <w:rPr>
                <w:rFonts/>
                <w:color w:val="262626" w:themeColor="text1" w:themeTint="D9"/>
              </w:rPr>
            </w:pPr>
            <w:r>
              <w:t>Más de 100.000 estudiantes universitarios participan en 10 países: México, Guatemala, Brasil, Colombia, Senegal, Sudáfrica, Nigeria, Kenia, Egipto y Francia. Como parte de un programa de un año de duración, los equipos de estudiantes reciben un marco para identificar problemas sociales acuciantes y crear soluciones empresariales. Centrados en la transición energética, los equipos desarrollan y ejecutan sus proyectos con el apoyo de mentores expertos del sector.</w:t>
            </w:r>
          </w:p>
          <w:p>
            <w:pPr>
              <w:ind w:left="-284" w:right="-427"/>
              <w:jc w:val="both"/>
              <w:rPr>
                <w:rFonts/>
                <w:color w:val="262626" w:themeColor="text1" w:themeTint="D9"/>
              </w:rPr>
            </w:pPr>
            <w:r>
              <w:t>El compromiso de Schneider Electric va más allá de la tutoría tradicional. Sus empleados desempeñan un papel activo como expertos en contenidos y miembros del jurado del concurso.</w:t>
            </w:r>
          </w:p>
          <w:p>
            <w:pPr>
              <w:ind w:left="-284" w:right="-427"/>
              <w:jc w:val="both"/>
              <w:rPr>
                <w:rFonts/>
                <w:color w:val="262626" w:themeColor="text1" w:themeTint="D9"/>
              </w:rPr>
            </w:pPr>
            <w:r>
              <w:t>"En el Día Internacional de la Juventud, celebramos una colaboración que no solo empodera a los jóvenes emprendedores, sino que también impulsa un cambio positivo en las comunidades", afirma Jeanne Laurence, Youth Education  and  Entrepreneurship Program Officer de Schneider Electric. "Esta iniciativa está muy en línea con la iniciativa Youth Impact Through Learning de Schneider Electric, cuyo objetivo es capacitar a los jóvenes para dar forma a una transición energética justa. También defiende activamente la igualdad de género mediante la integración de las jóvenes en las iniciativas de formación educativa".</w:t>
            </w:r>
          </w:p>
          <w:p>
            <w:pPr>
              <w:ind w:left="-284" w:right="-427"/>
              <w:jc w:val="both"/>
              <w:rPr>
                <w:rFonts/>
                <w:color w:val="262626" w:themeColor="text1" w:themeTint="D9"/>
              </w:rPr>
            </w:pPr>
            <w:r>
              <w:t>El mes pasado, varios países organizaron certámenes para proclamar a sus campeones nacionales. En Brasil participaron más de 2.700 estudiantes. El primer puesto fue para un equipo de la Faculadde Facimp, que creó ladrillos "ecológicos" utilizando los residuos de una fruta local (el açaí), que quedan tras la producción de café.</w:t>
            </w:r>
          </w:p>
          <w:p>
            <w:pPr>
              <w:ind w:left="-284" w:right="-427"/>
              <w:jc w:val="both"/>
              <w:rPr>
                <w:rFonts/>
                <w:color w:val="262626" w:themeColor="text1" w:themeTint="D9"/>
              </w:rPr>
            </w:pPr>
            <w:r>
              <w:t>En Egipto, la Academia Árabe de Ciencia, Tecnología y Transporte Marítimo se impuso a 35 competidores con su proyecto "Clima", que resuelve el problema de la contaminación atmosférica. Para ello utilizaron jacinto de agua para producir el primer carbón activado de origen local de Egipto y desarrollaron un filtro de fibra cerámica adecuado para las chimeneas de las fábricas.</w:t>
            </w:r>
          </w:p>
          <w:p>
            <w:pPr>
              <w:ind w:left="-284" w:right="-427"/>
              <w:jc w:val="both"/>
              <w:rPr>
                <w:rFonts/>
                <w:color w:val="262626" w:themeColor="text1" w:themeTint="D9"/>
              </w:rPr>
            </w:pPr>
            <w:r>
              <w:t>Por su parte, México celebró la victoria de un equipo femenino de la Universidad TEC Milenio, que resolvió el problema de la sostenibilidad de la pesca transformando residuos de langostinos en una nueva marca comercial de condimentos.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https://www.notasdeprensa.es/schneider-electric-y-la-schneider-electric_1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Sostenibilidad Formación profesional Universidades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