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su programa de Innovation Talks en el marco de la feria Hispack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Hispack, que tendrá lugar en Barcelona del 24 al 27 de mayo, Schneider Electric ofrecerá un completo programa de Innovation Talks en el que dará algunas claves y consejos sobre sostenibilidad y digitalización del sector. En su programa de intervenciones en Hispack, Schneider Electric dedicará varios espacios a las ayudas Next Generation de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visitantes podrán experimentar con diferentes demos de tecnologías de digitalización, entre ellas de Gemelo digital, realidad aumentada y monitorización de activos en el cloud. Además, se presentará la oferta en robótica, en especial del nuevo Lexium MC 12 y una nueva línea de robótica con cobots.</w:t>
            </w:r>
          </w:p>
          <w:p>
            <w:pPr>
              <w:ind w:left="-284" w:right="-427"/>
              <w:jc w:val="both"/>
              <w:rPr>
                <w:rFonts/>
                <w:color w:val="262626" w:themeColor="text1" w:themeTint="D9"/>
              </w:rPr>
            </w:pPr>
            <w:r>
              <w:t>Schneider Electric, líder en la transformación digital de la gestión de la energía y la automatización, presenta su programa de Innovation Talks específicamente diseñado para el sector del packaging, y que llevará a cabo en Hispack, la feria de envase y embalaje que se celebrará del 24 al 27 de mayo en el recinto de Gran Via de Fira de Barcelona. Allí, Schneider Electric presentará su propuesta de valor, con el objetivo de crear una industria más resiliente, sostenible y flexible, con su oferta de soluciones para todo el ciclo de vida del packaging y con un completo programa de charlas especializadas.</w:t>
            </w:r>
          </w:p>
          <w:p>
            <w:pPr>
              <w:ind w:left="-284" w:right="-427"/>
              <w:jc w:val="both"/>
              <w:rPr>
                <w:rFonts/>
                <w:color w:val="262626" w:themeColor="text1" w:themeTint="D9"/>
              </w:rPr>
            </w:pPr>
            <w:r>
              <w:t>En su stand (G208), Schneider Electric ofrecerá una serie de Innovation Talks sobre la sostenibilidad y la digitalización del sector:</w:t>
            </w:r>
          </w:p>
          <w:p>
            <w:pPr>
              <w:ind w:left="-284" w:right="-427"/>
              <w:jc w:val="both"/>
              <w:rPr>
                <w:rFonts/>
                <w:color w:val="262626" w:themeColor="text1" w:themeTint="D9"/>
              </w:rPr>
            </w:pPr>
            <w:r>
              <w:t>Martes, 24 de mayo 11:30 – 12:00h: Sostenibilidad. Cómo descarbonizar nuestra empresa</w:t>
            </w:r>
          </w:p>
          <w:p>
            <w:pPr>
              <w:ind w:left="-284" w:right="-427"/>
              <w:jc w:val="both"/>
              <w:rPr>
                <w:rFonts/>
                <w:color w:val="262626" w:themeColor="text1" w:themeTint="D9"/>
              </w:rPr>
            </w:pPr>
            <w:r>
              <w:t>12:30 – 13:00h: Máquina flexible. Presentación del multicarrier Lexium MC12</w:t>
            </w:r>
          </w:p>
          <w:p>
            <w:pPr>
              <w:ind w:left="-284" w:right="-427"/>
              <w:jc w:val="both"/>
              <w:rPr>
                <w:rFonts/>
                <w:color w:val="262626" w:themeColor="text1" w:themeTint="D9"/>
              </w:rPr>
            </w:pPr>
            <w:r>
              <w:t>16:00 – 16:30h: De la máquina al cloud. El origen del viaje del dato: Máquina IoT-Ready cibersegura</w:t>
            </w:r>
          </w:p>
          <w:p>
            <w:pPr>
              <w:ind w:left="-284" w:right="-427"/>
              <w:jc w:val="both"/>
              <w:rPr>
                <w:rFonts/>
                <w:color w:val="262626" w:themeColor="text1" w:themeTint="D9"/>
              </w:rPr>
            </w:pPr>
            <w:r>
              <w:t>Miércoles, 25 de mayo11:00 – 11:30h: Next Generation EU. Claves sobre el PERTE del sector agroalimentario</w:t>
            </w:r>
          </w:p>
          <w:p>
            <w:pPr>
              <w:ind w:left="-284" w:right="-427"/>
              <w:jc w:val="both"/>
              <w:rPr>
                <w:rFonts/>
                <w:color w:val="262626" w:themeColor="text1" w:themeTint="D9"/>
              </w:rPr>
            </w:pPr>
            <w:r>
              <w:t>12:30 – 13:00h: El camino hacia el gemelo digital: Ciclo de vida de la máquina inteligente</w:t>
            </w:r>
          </w:p>
          <w:p>
            <w:pPr>
              <w:ind w:left="-284" w:right="-427"/>
              <w:jc w:val="both"/>
              <w:rPr>
                <w:rFonts/>
                <w:color w:val="262626" w:themeColor="text1" w:themeTint="D9"/>
              </w:rPr>
            </w:pPr>
            <w:r>
              <w:t>16:00 – 16:30h: Fabricación a capacidad infinita en el contexto de la energía</w:t>
            </w:r>
          </w:p>
          <w:p>
            <w:pPr>
              <w:ind w:left="-284" w:right="-427"/>
              <w:jc w:val="both"/>
              <w:rPr>
                <w:rFonts/>
                <w:color w:val="262626" w:themeColor="text1" w:themeTint="D9"/>
              </w:rPr>
            </w:pPr>
            <w:r>
              <w:t>17:00 – 17:30h: Disrupciones para maximizar la eficiencia y la resiliencia de la Industria: presentación de EcoStruxure Automation Expert</w:t>
            </w:r>
          </w:p>
          <w:p>
            <w:pPr>
              <w:ind w:left="-284" w:right="-427"/>
              <w:jc w:val="both"/>
              <w:rPr>
                <w:rFonts/>
                <w:color w:val="262626" w:themeColor="text1" w:themeTint="D9"/>
              </w:rPr>
            </w:pPr>
            <w:r>
              <w:t>Jueves, 26 de mayo11:00 – 11:30h: Cómo mejorar la performance de mis activos de producción</w:t>
            </w:r>
          </w:p>
          <w:p>
            <w:pPr>
              <w:ind w:left="-284" w:right="-427"/>
              <w:jc w:val="both"/>
              <w:rPr>
                <w:rFonts/>
                <w:color w:val="262626" w:themeColor="text1" w:themeTint="D9"/>
              </w:rPr>
            </w:pPr>
            <w:r>
              <w:t>12:30 – 13:00h: Centro unificado de operaciones en el OEM para transformar tu negocio</w:t>
            </w:r>
          </w:p>
          <w:p>
            <w:pPr>
              <w:ind w:left="-284" w:right="-427"/>
              <w:jc w:val="both"/>
              <w:rPr>
                <w:rFonts/>
                <w:color w:val="262626" w:themeColor="text1" w:themeTint="D9"/>
              </w:rPr>
            </w:pPr>
            <w:r>
              <w:t>17:00 – 17:30h: Infraestructura de Datos e Inteligencia Operacional</w:t>
            </w:r>
          </w:p>
          <w:p>
            <w:pPr>
              <w:ind w:left="-284" w:right="-427"/>
              <w:jc w:val="both"/>
              <w:rPr>
                <w:rFonts/>
                <w:color w:val="262626" w:themeColor="text1" w:themeTint="D9"/>
              </w:rPr>
            </w:pPr>
            <w:r>
              <w:t>Viernes, 27 de mayo11:00 – 11:30h: ¿Cómo sacar más partido de mis activos de producción?</w:t>
            </w:r>
          </w:p>
          <w:p>
            <w:pPr>
              <w:ind w:left="-284" w:right="-427"/>
              <w:jc w:val="both"/>
              <w:rPr>
                <w:rFonts/>
                <w:color w:val="262626" w:themeColor="text1" w:themeTint="D9"/>
              </w:rPr>
            </w:pPr>
            <w:r>
              <w:t>Además, Schneider Electric contará en su stand con la consultora Zabalar, los días 24 y 25 por la mañana, para ayudar a los clientes a gestionar los fondos Next Generation de la Unión Europea</w:t>
            </w:r>
          </w:p>
          <w:p>
            <w:pPr>
              <w:ind w:left="-284" w:right="-427"/>
              <w:jc w:val="both"/>
              <w:rPr>
                <w:rFonts/>
                <w:color w:val="262626" w:themeColor="text1" w:themeTint="D9"/>
              </w:rPr>
            </w:pPr>
            <w:r>
              <w:t>Por otro lado, Schneider Electric participará en dos mesa redonda en el espacio del Packaging Cluster: una de ellas dedicada a la Industria 4.0 y la gestión de los datos, y otra sobre el papel de la mujer en la industria.</w:t>
            </w:r>
          </w:p>
          <w:p>
            <w:pPr>
              <w:ind w:left="-284" w:right="-427"/>
              <w:jc w:val="both"/>
              <w:rPr>
                <w:rFonts/>
                <w:color w:val="262626" w:themeColor="text1" w:themeTint="D9"/>
              </w:rPr>
            </w:pPr>
            <w:r>
              <w:t>Oferta destacadaEn el stand de Schneider Electric, los visitantes podrán experimentar con diferentes demos de tecnologías de digitalización, entre ellas de Gemelo digital, realidad aumentada y monitorización de activos en el cloud.</w:t>
            </w:r>
          </w:p>
          <w:p>
            <w:pPr>
              <w:ind w:left="-284" w:right="-427"/>
              <w:jc w:val="both"/>
              <w:rPr>
                <w:rFonts/>
                <w:color w:val="262626" w:themeColor="text1" w:themeTint="D9"/>
              </w:rPr>
            </w:pPr>
            <w:r>
              <w:t>Además, se presentará la oferta en robótica, en especial del nuevo Lexium MC 12, así como sus robots delta y una nueva línea de robótica con cobots.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https://www.notasdeprensa.es/schneider-electric-presenta-su-programa-de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Logística E-Commerce Software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