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incorpora a Olga García como nueva VP de Industria en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Olga Garcia será la nueva responsable de la división de Industrial Automation de Schneider Electric en Iberia, cargo en el que acompañará al sector industrial en su transformación digital, con foco en la sostenibilidad y en la eficiencia, tanto energética como operacional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el nombramiento de Olga Garcia como nueva VP de la división de Industrial Automation de la compañía en la región ibérica.</w:t>
            </w:r>
          </w:p>
          <w:p>
            <w:pPr>
              <w:ind w:left="-284" w:right="-427"/>
              <w:jc w:val="both"/>
              <w:rPr>
                <w:rFonts/>
                <w:color w:val="262626" w:themeColor="text1" w:themeTint="D9"/>
              </w:rPr>
            </w:pPr>
            <w:r>
              <w:t>Licenciada en matemáticas por la Universidad Autónoma de Madrid (UAM) y MBA por ESADE, Garcia cuenta con más de 15 años de experiencia en consultoría de negocio en el ámbito de la tecnología. Ha sido directora de ventas regional en CISCO España, así como Directora General en el Instituto de Crédito Oficial (ICO), entre otros puestos de relevancia. Es especialista en la gestión de proyectos tecnológicos de alta complejidad, así como en procesos de transformación digital, acompañando a múltiples compañías en la implementación de soluciones integrales que permitan explotar sus datos agregando valor a su propuesta. En este sentido, ha liderado la definición de planes estratégicos en diferentes negocios de tecnología, principalmente en Software.</w:t>
            </w:r>
          </w:p>
          <w:p>
            <w:pPr>
              <w:ind w:left="-284" w:right="-427"/>
              <w:jc w:val="both"/>
              <w:rPr>
                <w:rFonts/>
                <w:color w:val="262626" w:themeColor="text1" w:themeTint="D9"/>
              </w:rPr>
            </w:pPr>
            <w:r>
              <w:t>En su nueva posición, Olga Garcia desempeñará un papel fundamental en el impulso de la digitalización de la industria ibérica. Tras un periodo de grandes cambios, la importancia de las soluciones de gestión remota, robótica avanzada y análisis predictivo cobran especial relevancia. Con la vista puesta en sectores como el food and beverage o el agua, Garcia tendrá la tarea de acompañar a los principales partners industriales de Schneider Electric, como los fabricantes de maquinaria, los integradores de sistemas y la distribución especializada a hacer frente a los grandes retos del sector: tendencias como el Capex-to-opex, la volatilidad del mercado energético o la emergencia climática.</w:t>
            </w:r>
          </w:p>
          <w:p>
            <w:pPr>
              <w:ind w:left="-284" w:right="-427"/>
              <w:jc w:val="both"/>
              <w:rPr>
                <w:rFonts/>
                <w:color w:val="262626" w:themeColor="text1" w:themeTint="D9"/>
              </w:rPr>
            </w:pPr>
            <w:r>
              <w:t>“Tenemos un gran reto en el sector industrial ibérico: acelerar su transformación digital y pasar de la automatización a la digitalización, con un enfoque específico en aumentar la adopción de software de automatización industrial de estándares abiertos. Desde Schneider Electric creemos firmemente que nuestro rol es ayudar al sector industrial a abordar los nuevos retos a los que se enfrenta, con foco en la sostenibilidad y en la eficiencia, tanto energética como operacional.” asegura Olga Garcia. “Los fondos europeos nos brindan una ventana de oportunidad que debemos aprovechar para que nuestras industrias, en su mayoría pequeñas y medianas, puedan ser competitivas.”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https://www.notasdeprensa.es/schneider-electric-incorpora-a-olga-garcia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E-Commerce Nombramientos Recursos humanos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