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01/02/2024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Electric, galardonada por Grupo Piñero en FITUR 2024 por su compromiso con la sostenibilidad ambiental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Schneider Electric ha sido una de las empresas premiadas por sus proyectos e iniciativas dedicadas al cuidado del medioambiente y a la incorporación de la sostenibilidad ambiental en sus actividades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de la energía y la automatización, ha sido premiado por el Grupo Piñero en la segunda edición de sus premios "Los Más Ecoístas", en los que reconoce el compromiso de las empresas con la sostenibilidad medioambiental.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 ha sido reconocida por su destacada labor en la integración de acciones e iniciativas sostenibles en sus operaciones, así como por su liderazgo en el desarrollo de soluciones innovadoras para la gestión energética.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empresas galardonadas han sido seleccionadas por la División de Sostenibilidad de Grupo Piñero por su gran esfuerzo en incorporar acciones e iniciativas sostenibles en sus distintas actividades. En particular, Schneider Electric ha sido reconocida por su barómetro de sostenibilidad líder en el sector. 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ceremonia de entrega, que tuvo lugar en Fitur 2024, Isabel Piñero, Chief Sustainability Officer (CSO) de Grupo Piñero agradeció a las empresas premiadas por su espíritu "ecoísta" y entregó el galardón a Maria Canals, Digital Buildings Segments Sales Manager de Schneider Electric.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 mantiene su compromiso con la sostenibilidad en el sector turístico a través de diversas acciones e iniciativas. Desde el desarrollo de soluciones innovadoras para la gestión eficiente de la energía en hoteles y resorts hasta la promoción de la descarbonización y la adopción de prácticas sostenibles en toda la cadena de valor, Schneider Electric trabaja en estrecha colaboración con sus clientes y partners para impulsar un turismo más responsable y respetuoso con el medio ambiente.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Schneider Electric"Nuestra misión es ser tu socio digital en sostenibilidad y eficiencia. Impulsamos la transformación digital mediante la integración de tecnologías energéticas y de procesos líderes a nivel mundial, productos de conexión de punto final a la nube, controles, software y servicios a lo largo de todo el ciclo de vida, lo que permite una gestión integrada para empresas, hogares, edificios, centros de datos, infraestructuras e industrias"."Somos el más local del mundoempresas. Somos partidarios de estándares abiertos y ecosistemas de asociación que compartan con pasión nuestro valioso objetivo y nuestros valores de inclusión y empoderamiento".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Team Lewis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https://www.notasdeprensa.es/schneider-electric-galardonada-por-grupo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Sostenibilidad Premios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