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02/08/2023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Special Machinery presenta innovadores sistemas de impresión 3D multimaterial en la Feria Automatica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Lanzamiento en Múnich, Alemania: los complejos sistemas de impresión 3D multimaterial para combinaciones únicas de materiales estarán disponibles a partir de 2024. En el stand ferial se expone un amplio portafolio de sistemas de producción para sistemas de batería, tecnología médica, bienes de consumo y productos de e-movilidad. La unidad de maquinaria especial del Grupo Schaeffler crea soluciones modulares y rentables de una sola fuente, desde la idea hasta la producción en serie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Schaeffler Special Machinery, la unidad de construcción de maquinaria especial del Grupo Schaeffler, expuso su portafolio de sistemas de producción llave en mano en la Automatica 2023, la feria internacional líder en automatización inteligente y robótica, en el pabellón A5, stand 311. Un nuevo sistema de impresión 3D multimaterial será un elemento clave de la exposición. Este concepto único para producir con alta precisión piezas impresas en 3D, compuestas por una combinación de metales y cerámica, estará disponible a partir de 2024.</w:t>
            </w:r>
          </w:p>
          <w:p>
            <w:pPr>
              <w:ind w:left="-284" w:right="-427"/>
              <w:jc w:val="both"/>
              <w:rPr>
                <w:rFonts/>
                <w:color w:val="262626" w:themeColor="text1" w:themeTint="D9"/>
              </w:rPr>
            </w:pPr>
            <w:r>
              <w:t>"Nuestro recién desarrollado concepto de sistema para la impresión 3D multimaterial supone un hito en la integración de los procesos de fabricación aditiva en nuestras líneas de producción", ha dicho Bernd Wollenick, Senior Vice President Schaeffler Special Machinery. "Esta solución permitirá que los clientes utilicen combinaciones de materiales innovadoras, integrar nuevas funciones en componentes y herramientas, y ofrecer un grado superior de flexibilidad en el diseño de productos y herramientas".</w:t>
            </w:r>
          </w:p>
          <w:p>
            <w:pPr>
              <w:ind w:left="-284" w:right="-427"/>
              <w:jc w:val="both"/>
              <w:rPr>
                <w:rFonts/>
                <w:color w:val="262626" w:themeColor="text1" w:themeTint="D9"/>
              </w:rPr>
            </w:pPr>
            <w:r>
              <w:t>Como ejemplo de conceptos de producción en el sector médico, Schaeffler Special Machinery presentó en Automatica una solución que permite montar con flexibilidad los tubos de rayos X, se ha diseñado para producir seis variantes diferentes. En el campo de la e-movilidad, la filial de Schaeffler presentó una gama de soluciones que incluye un sistema para fabricar sistemas de ejes eléctricos combinados, compuestos por un motor eléctrico, una transmisión y una unidad de potencia electrónica.</w:t>
            </w:r>
          </w:p>
          <w:p>
            <w:pPr>
              <w:ind w:left="-284" w:right="-427"/>
              <w:jc w:val="both"/>
              <w:rPr>
                <w:rFonts/>
                <w:color w:val="262626" w:themeColor="text1" w:themeTint="D9"/>
              </w:rPr>
            </w:pPr>
            <w:r>
              <w:t>Amplia experiencia en el sector de la producción de baterías, que está en pleno crecimiento En la feria también se expondrán soluciones para la producción de baterías, que también tienen una gran demanda. "Ya hemos implementado con éxito proyectos de clientes externos en el ámbito de la e-movilidad para el mercado de las baterías, que crece a escala internacional", ha dicho Bernd Wollenick. La gama incluye conceptos de sistemas utilizados en el montaje de módulos para todos los formatos habituales de celdas de batería, que se pueden ampliar a diversos rangos de potencia. En este contexto, Schaeffler Special Machinery puede ofrecer una respuesta ágil y rápida, suministrando soluciones llave en mano con ingeniería simultánea adaptada a los estándares del cliente y con plazos de entrega cortos.</w:t>
            </w:r>
          </w:p>
          <w:p>
            <w:pPr>
              <w:ind w:left="-284" w:right="-427"/>
              <w:jc w:val="both"/>
              <w:rPr>
                <w:rFonts/>
                <w:color w:val="262626" w:themeColor="text1" w:themeTint="D9"/>
              </w:rPr>
            </w:pPr>
            <w:r>
              <w:t>Hasta la fecha se han desarrollado diez sistemas específicos para fabricantes y proveedores de la automoción, destinados a aislar celdas prismáticas. Cabe destacar la combinación de robots altamente dinámicos y sistemas de transferencia con accionamientos directos, la integración de la estructuración por láser y la activación por plasma, así como la prueba de alta tensión de toda la superficie de la célula de la batería después de aplicar la pintura.</w:t>
            </w:r>
          </w:p>
          <w:p>
            <w:pPr>
              <w:ind w:left="-284" w:right="-427"/>
              <w:jc w:val="both"/>
              <w:rPr>
                <w:rFonts/>
                <w:color w:val="262626" w:themeColor="text1" w:themeTint="D9"/>
              </w:rPr>
            </w:pPr>
            <w:r>
              <w:t>Amplio portafolio de productos en el stand de la Automatica"Nuestro portafolio de conceptos de producción para más de 10.000 productos diferentes está dirigido a clientes de una gran variedad de sectores. El año pasado ampliamos esta lista de clientes para incluir a fabricantes de renombre de sistemas de baterías, tecnología médica, bienes de consumo y soluciones de movilidad eléctrica", ha subrayado Bernd Wollenick. "Como partner de industrialización con una amplia experiencia en la producción, Schaeffler Special Machinery ofrece soluciones óptimas que, a su vez, son modulares, sostenibles y están adaptadas a las necesidades de clientes ubicados por todo el mundo", ha dicho Bernd Wollenick.</w:t>
            </w:r>
          </w:p>
          <w:p>
            <w:pPr>
              <w:ind w:left="-284" w:right="-427"/>
              <w:jc w:val="both"/>
              <w:rPr>
                <w:rFonts/>
                <w:color w:val="262626" w:themeColor="text1" w:themeTint="D9"/>
              </w:rPr>
            </w:pPr>
            <w:r>
              <w:t>"Lo suministramos todo desde una sola fuente: desde la idea y el primer concepto de sistema hasta la producción en serie estable. Como filial del Grupo Schaeffler apostamos por la innovación y la ingeniería creativa, y aportamos amplios conocimientos en los temas relacionados con la producción y una profunda experiencia en cuanto a la digitalización", ha explicado Bernd Wollenick. Las principales competencias de Schaeffler Special Machinery, cuya sede está en Erlangen (Alemania), giran en torno a los sistemas de montaje, los sistemas de ensayo, las máquinas-herramienta y la tecnología de manipulación.</w:t>
            </w:r>
          </w:p>
          <w:p>
            <w:pPr>
              <w:ind w:left="-284" w:right="-427"/>
              <w:jc w:val="both"/>
              <w:rPr>
                <w:rFonts/>
                <w:color w:val="262626" w:themeColor="text1" w:themeTint="D9"/>
              </w:rPr>
            </w:pPr>
            <w:r>
              <w:t>Aquí se podrá encontrar información más detallada sobre la participación de Special Machinery en la feria. La división Industrial de Schaeffler también participó como expositor en la Automatica y presentó su portafolio completo de soluciones robóticas en el pabellón B5, stand 111.</w:t>
            </w:r>
          </w:p>
          <w:p>
            <w:pPr>
              <w:ind w:left="-284" w:right="-427"/>
              <w:jc w:val="both"/>
              <w:rPr>
                <w:rFonts/>
                <w:color w:val="262626" w:themeColor="text1" w:themeTint="D9"/>
              </w:rPr>
            </w:pPr>
            <w:r>
              <w:t>Se podrá encontrar información adicional sobre Schaeffler Special Machinery en el nuevo sitio web:  www.schaeffler-special-machinery.com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https://www.notasdeprensa.es/schaeffler-special-machinery-presenta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Eventos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