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Yebes el 19/03/2021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Saunier Duval da un nuevo paso hacia la eficiencia energética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Renovación completa de la familia al completo de la gama doméstica de las calderas de gas de condensación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Proximamente los nuevos modelos de calderas Saunier Duval empezarán a llegar a las viviendas. Con ello el usuario va a poder disfrutar de productos muy eficientes, A o A+.</w:t>
            </w:r>
          </w:p>
          <w:p>
            <w:pPr>
              <w:ind w:left="-284" w:right="-427"/>
              <w:jc w:val="both"/>
              <w:rPr>
                <w:rFonts/>
                <w:color w:val="262626" w:themeColor="text1" w:themeTint="D9"/>
              </w:rPr>
            </w:pPr>
            <w:r>
              <w:t>La renovación de sus calderas es total, y los nuevos modelos que se pueden empezar a ver en los escaparates son: Saunier Duval Thema Condens Mi 26, Saunier Duval Thema Condens Mi 31, Saunier Duval Themafast Condens Mi 26, Saunier Duval Themafast Condens Mi 31, Saunier Duval Isofast Condens Mi 35, Saunier Duval H Isofast Condens Mi 36, Saunier Duval Isomax Condens Mi 35 y la Saunier Duval Semia 30.Hasta 8 nuevos modelos que suponen una renovación profunda con mejoras en diseño, nuevas funcionalidades y mayor rango de modulación</w:t>
            </w:r>
          </w:p>
          <w:p>
            <w:pPr>
              <w:ind w:left="-284" w:right="-427"/>
              <w:jc w:val="both"/>
              <w:rPr>
                <w:rFonts/>
                <w:color w:val="262626" w:themeColor="text1" w:themeTint="D9"/>
              </w:rPr>
            </w:pPr>
            <w:r>
              <w:t>En cuanto al diseño todas las calderas cuentan ahora con un gran display para su control. Este ha sido diseñado de nuevo para facilitar el manejo y configuración de la caldera. Con este objetivo este display "copia" el diseño de los nuevos termostatos, para que el control sea igual, indiferentemente de si se realizan los ajustes en la caldera o en el termostato. Todas las calderas se venden con termostato, pudiendo el usuario elegir entre tres opciones: De pared, inalámbrico y WIFI. Cualquiera de estos trés termostatos son modulantes, y ayudan a ajustar los consumos aportando un ahorro adicional, lo que convierte las calderas por lo general en clase A+, al usarse con uno de estos termostatos.</w:t>
            </w:r>
          </w:p>
          <w:p>
            <w:pPr>
              <w:ind w:left="-284" w:right="-427"/>
              <w:jc w:val="both"/>
              <w:rPr>
                <w:rFonts/>
                <w:color w:val="262626" w:themeColor="text1" w:themeTint="D9"/>
              </w:rPr>
            </w:pPr>
            <w:r>
              <w:t>Por dentro se mantiene lo que ya funcionaba. Una ingeniería que ha situado al fabricante como referencia mundial en el mundo de los aparatos a gas y que ahora, es capaz de subir otro peldaño gracias a funcionalidades como: FlameFit, que realiza un análisis y ajuste en tiempo real de la combustión, lo que permite extraer el máximo de energía posible al gas consumido.</w:t>
            </w:r>
          </w:p>
          <w:p>
            <w:pPr>
              <w:ind w:left="-284" w:right="-427"/>
              <w:jc w:val="both"/>
              <w:rPr>
                <w:rFonts/>
                <w:color w:val="262626" w:themeColor="text1" w:themeTint="D9"/>
              </w:rPr>
            </w:pPr>
            <w:r>
              <w:t>Otra característica destacable de los nuevos modelos es la conectividad. Se ofrece la posibilidad de conectar el Servicio Técnico a la caldera. Se trata de ofrecer en remoto el Servicio Técnico ante cualquier fallo, aconsejando al usuario qué hacer según los datos recogidos por la caldera, o enviar un técnico en caso de que sea necesaria la asistencia presencial.</w:t>
            </w:r>
          </w:p>
          <w:p>
            <w:pPr>
              <w:ind w:left="-284" w:right="-427"/>
              <w:jc w:val="both"/>
              <w:rPr>
                <w:rFonts/>
                <w:color w:val="262626" w:themeColor="text1" w:themeTint="D9"/>
              </w:rPr>
            </w:pPr>
            <w:r>
              <w:t>En cuanto a novedades destaca entre estas 8 calderas la Isofast H, una caldera que aprovecha la condensación también en la producción de agua caliente sanitaria. Hecho que la convierte en una de las calderas más eficientes en su segmento.</w:t>
            </w:r>
          </w:p>
          <w:p>
            <w:pPr>
              <w:ind w:left="-284" w:right="-427"/>
              <w:jc w:val="both"/>
              <w:rPr>
                <w:rFonts/>
                <w:color w:val="262626" w:themeColor="text1" w:themeTint="D9"/>
              </w:rPr>
            </w:pPr>
            <w:r>
              <w:t>Con todos estas novedades Saunier Duval da un puñetazo en la mesa y busca consolida su liderazgo con un producto que será referencia en 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910830012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https://www.notasdeprensa.es/saunier-duval-da-un-nuevo-paso-hacia-la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