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SAPPHIRA, fabricante de Aparatología de Estética, prosigue su rápida y arrolladora expansión en España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Sapphira Privé, la cadena de belleza médico-estético presente a nivel internacional y nacional, prevé la apertura de más franquicias este 2020 en España tras el éxito rotundo de las expectativas barajadas el año anterior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Sapphira Privé, la marca líder en el sector de medicina-estética avanzada concluyó el pasado 2019 con más de 12 aperturas de nuevos centros ubicados a lo largo de todo el territorio nacional de la mano de la consultora Tormo Franquicias Consulting.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destaca por ofrecer a los consumidores tratamientos innovadores y efectivos respaldados con la última tecnología en aparatología electro-estética. Sapphira Privé emplea como factor diferencial su precio competitivo, combinado con sus 10 años de experiencia en el sector y una idea de negocio que ofrece tratamientos a medida de los pacientes, desde múltiples tipos de tratamientos faciales y corporales no invasivos, hasta tratamientos de medicina-estética avanzada.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enseña potencia como ventaja competitiva su gran prestigio en el sector de la estética gracias a su amplia trayectoria profesional basada en la eficiencia, confianza y especialización como elementos clave para su expansión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Sapphira Privé cuenta con múltiples centros distribuidos alrededor de toda la geografía española: Cambrills, Madrid centro, Arrecife, Manacor, Las Palmas de Gran Canaria, Logroño, Reus, Alicante, Barcelona, Pozuelo de Alarcón,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Supone un modelo empresarial rentable y con gran oportunidad de éxito y crecimiento, ya que el margen de beneficios es muy amplio gracias a su oferta de mercado. Es un concepto de fácil gestión ideal para inversores o emprendedores, ya que la central ofrece un pack promocional para la apertura de nuevos centros irresistible.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reconocida marca europea de Aparatología y Franquicias SAPPHIRA ofrece a los franquiciados un proyecto completo con dos líneas de negocio muy demandadas por la sociedad que supone una garantía de éxito. Además, la central permite a los nuevos emprendedores ampliar los tratamientos o actividades como, por ejemplo: dietética y nutrición, quiromasaje, etc. Poniendo a su disposición una enseña flexible cuyo objetivo se focaliza en la competitividad y atención al público y sus franquiciados.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multidisciplinar de la enseña considera fundamental el crecimiento profesional y económico de sus franquiciados, por ello, promueven un proyecto con grandes ventajas entre las que se encuentran las siguientes: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Los franquiciados NO pagan canon de entrada, ni royalty mensual. El objetivo es disminuir al máximo los gastos y permitir la mayor ganancia en el menor tiempo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La central NO impone los precios de los tratamientos. El objetivo es que los franquiciados se conviertan en el centro más competitivo de su zona.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- Sapphira Privé, la marca fabricante mundial de Aparatología electro-estética, pone a disposición del franquiciado un plan renove con precios reducidos y especiales para la maquinaria.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valora nuevas franquicias a lo largo del año que viene, estimando buenas expectativas en base a los resultados obtenidos durante el año 2019, debido a la gestión y asesoramiento de la central con los franquiciados y a la gran acogida que presenta el lanzamiento de su pack promocional de apertura.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 sobre la franquicia, no dude en ponerse en contacto con el departamento de expansión de Tormo Franquicias Consulting, que le ayudará en todo lo que necesite.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Borja Sánchez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de Expansión de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https://www.notasdeprensa.es/sapphira-fabricante-de-aparatologia-de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Moda Emprendedores Recursos humanos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