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Sandra Bautista consigue seis reconocimientos en el prestigioso concurso internacional Andrea Parodi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cantautora obtiene seis premios en el certamen musical, consiguiendo este reconocimiento, por primera vez, con una canción en catalán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cantautora catalana, Sandra Bautista, ha logrado un destacado reconocimiento en la 17ª edición del Premio Andrea Parodi, uno de los certámenes más prestigiosos de músicas del mundo en Europa, celebrado en Cerdeña el pasado mes de octubre. Con su canción Cartografia, incluida en su reciente álbum Intuir el tigre (2024), Bautista se convirtió en la primera artista en ganar este galardón con una composición en catalán. Sandra Bautista ha obtenido seis premios, incluyendo el Premio Absoluto, el de la Crítica, el Bianca D and #39;Aponte Internacional, además de tres menciones en las categorías de Mejor Música, Mejor Arreglo y el Premio del Público Joven. El jurado estuvo compuesto por 50 músicos y periodistas italianos, junto a nueve críticos internacionales. Este triunfo marca un antes y un después en la carrera de Sandra Bautista, quien inició su trayectoria de forma autodidacta.</w:t>
            </w:r>
          </w:p>
          <w:p>
            <w:pPr>
              <w:ind w:left="-284" w:right="-427"/>
              <w:jc w:val="both"/>
              <w:rPr>
                <w:rFonts/>
                <w:color w:val="262626" w:themeColor="text1" w:themeTint="D9"/>
              </w:rPr>
            </w:pPr>
            <w:r>
              <w:t>Su música combina géneros ibéricos y latinos con matices anglosajones, destacándose por su autenticidad y calidad artística. Su carrera musical comenzó en 2017 con la maqueta La casa de les mil olors, que le permitió ganar el concurso Sona9 en 2018. Esto le abrió las puertas para grabar su primer disco, Trapezista. Aunque la pandemia retrasó sus planes, Sandra no se rindió y continuó expandiendo sus horizontes, realizando conciertos por toda España, tanto en grandes escenarios como en pequeños locales. En 2022, presentó su sencillo Cartografia y en 2023 lanzó el EP ¡Voces, camaradas y acción! </w:t>
            </w:r>
          </w:p>
          <w:p>
            <w:pPr>
              <w:ind w:left="-284" w:right="-427"/>
              <w:jc w:val="both"/>
              <w:rPr>
                <w:rFonts/>
                <w:color w:val="262626" w:themeColor="text1" w:themeTint="D9"/>
              </w:rPr>
            </w:pPr>
            <w:r>
              <w:t>Su último disco, Intuir el tigre, refleja su evolución musical, con canciones en catalán, castellano y portugués, y un estilo ecléctico que mezcla música brasileña, electrónica, pop y folklore latinoamericano. Gracias a estos reconocimientos, Sandra Bautista ha consolidado su lugar en la música de autor, y ha conseguido llevar la música catalana a nuevos horizontes internacionales, reafirmando su compromiso con una propuesta artística única y universal.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onlinevalles</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https://www.notasdeprensa.es/sandra-bautista-consigue-seis-reconocimientos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Música Cataluña Andalucia Asturias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