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'Sanando raíces' revela la fórmula para superar el racismo y triunfar emprendiendo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'Sanando raíces' no solo explora los desafíos a los que se enfrentan los inmigrantes de segunda generación, sino que también ofrece una perspectiva personal sobre cómo el emprendimiento y la superación del racismo se entrelazan en esta travesía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#39;Sanando raíces and #39;: un viaje personal hacia la identidad y la superaciónEn su libro  and #39;Sanando Raíces and #39;, el autor Raul K. Ramnani comparte su experiencia como inmigrante de segunda generación. La obra se sumerge en las complejidades de la identidad cultural y la lucha contra el racismo, conectando de manera íntima con los lectores que se han enfrentado a obstáculos similares. La obra ya ha recibido premios como el prestigioso certamen de Páginas Doradas por ser el mejor libro revelación de 2023.</w:t>
            </w:r>
          </w:p>
          <w:p>
            <w:pPr>
              <w:ind w:left="-284" w:right="-427"/>
              <w:jc w:val="both"/>
              <w:rPr>
                <w:rFonts/>
                <w:color w:val="262626" w:themeColor="text1" w:themeTint="D9"/>
              </w:rPr>
            </w:pPr>
            <w:r>
              <w:t>La dualidad de la experiencia de los inmigrantes de segunda generaciónEn el corazón de este libro se encuentra la exploración de la dualidad de la experiencia de los inmigrantes de segunda generación. El autor nació en España de padres indios. Desde muy joven, se sintió dividido entre dos culturas: la de sus padres y la de su país de nacimiento.</w:t>
            </w:r>
          </w:p>
          <w:p>
            <w:pPr>
              <w:ind w:left="-284" w:right="-427"/>
              <w:jc w:val="both"/>
              <w:rPr>
                <w:rFonts/>
                <w:color w:val="262626" w:themeColor="text1" w:themeTint="D9"/>
              </w:rPr>
            </w:pPr>
            <w:r>
              <w:t>Este conflicto interno se intensificó a medida que crecía. En la escuela, a menudo se sentía como un extraño. Los demás niños le veían y le trataban de manera distinta, y él a menudo se sentía inseguro de su propia identidad.</w:t>
            </w:r>
          </w:p>
          <w:p>
            <w:pPr>
              <w:ind w:left="-284" w:right="-427"/>
              <w:jc w:val="both"/>
              <w:rPr>
                <w:rFonts/>
                <w:color w:val="262626" w:themeColor="text1" w:themeTint="D9"/>
              </w:rPr>
            </w:pPr>
            <w:r>
              <w:t>Sin embargo, el autor encontró fortaleza en su herencia cultural y en el emprendimiento. A través de sus experiencias, aprendió sobre la importancia de la psicología, el emprendimiento, las finanzas y diversos temas culturales. Esto le ayudó a desarrollar un sentido de orgullo y pertenencia.</w:t>
            </w:r>
          </w:p>
          <w:p>
            <w:pPr>
              <w:ind w:left="-284" w:right="-427"/>
              <w:jc w:val="both"/>
              <w:rPr>
                <w:rFonts/>
                <w:color w:val="262626" w:themeColor="text1" w:themeTint="D9"/>
              </w:rPr>
            </w:pPr>
            <w:r>
              <w:t>El emprendimiento como herramienta de superaciónEl autor explica cómo el emprendimiento puede dar la oportunidad de crear un camino propio en el mundo. Permite expresar la individualidad y la cultura de cada uno.</w:t>
            </w:r>
          </w:p>
          <w:p>
            <w:pPr>
              <w:ind w:left="-284" w:right="-427"/>
              <w:jc w:val="both"/>
              <w:rPr>
                <w:rFonts/>
                <w:color w:val="262626" w:themeColor="text1" w:themeTint="D9"/>
              </w:rPr>
            </w:pPr>
            <w:r>
              <w:t>En el libro, el autor comparte sus experiencias como emprendedor. Describe los desafíos a los que se enfrentó, así como las recompensas que obtuvo.</w:t>
            </w:r>
          </w:p>
          <w:p>
            <w:pPr>
              <w:ind w:left="-284" w:right="-427"/>
              <w:jc w:val="both"/>
              <w:rPr>
                <w:rFonts/>
                <w:color w:val="262626" w:themeColor="text1" w:themeTint="D9"/>
              </w:rPr>
            </w:pPr>
            <w:r>
              <w:t>También ofrece consejos prácticos para otros inmigrantes de segunda generación que sufren los mismos problemas.</w:t>
            </w:r>
          </w:p>
          <w:p>
            <w:pPr>
              <w:ind w:left="-284" w:right="-427"/>
              <w:jc w:val="both"/>
              <w:rPr>
                <w:rFonts/>
                <w:color w:val="262626" w:themeColor="text1" w:themeTint="D9"/>
              </w:rPr>
            </w:pPr>
            <w:r>
              <w:t>Herramientas para superar el racismo and #39;Sanando raíces and #39; no solo se adentra en las historias personales, sino que también ofrece estrategias prácticas y transformadoras. El autor comparte las lecciones aprendidas a lo largo de su propio camino, proporcionando a los lectores una guía detallada para que las personas que han sufrido racismo puedan superar todas sus heridas.</w:t>
            </w:r>
          </w:p>
          <w:p>
            <w:pPr>
              <w:ind w:left="-284" w:right="-427"/>
              <w:jc w:val="both"/>
              <w:rPr>
                <w:rFonts/>
                <w:color w:val="262626" w:themeColor="text1" w:themeTint="D9"/>
              </w:rPr>
            </w:pPr>
            <w:r>
              <w:t>Entre las estrategias que el autor propone se encuentran:</w:t>
            </w:r>
          </w:p>
          <w:p>
            <w:pPr>
              <w:ind w:left="-284" w:right="-427"/>
              <w:jc w:val="both"/>
              <w:rPr>
                <w:rFonts/>
                <w:color w:val="262626" w:themeColor="text1" w:themeTint="D9"/>
              </w:rPr>
            </w:pPr>
            <w:r>
              <w:t>Aceptar y comprender el racismo: el primer paso para superar el racismo es aceptar que existe y comprender cómo funciona.</w:t>
            </w:r>
          </w:p>
          <w:p>
            <w:pPr>
              <w:ind w:left="-284" w:right="-427"/>
              <w:jc w:val="both"/>
              <w:rPr>
                <w:rFonts/>
                <w:color w:val="262626" w:themeColor="text1" w:themeTint="D9"/>
              </w:rPr>
            </w:pPr>
            <w:r>
              <w:t>Desarrollar una identidad fuerte: una identidad fuerte puede ayudar a proteger a uno mismo de los efectos negativos del racismo.</w:t>
            </w:r>
          </w:p>
          <w:p>
            <w:pPr>
              <w:ind w:left="-284" w:right="-427"/>
              <w:jc w:val="both"/>
              <w:rPr>
                <w:rFonts/>
                <w:color w:val="262626" w:themeColor="text1" w:themeTint="D9"/>
              </w:rPr>
            </w:pPr>
            <w:r>
              <w:t>Conectar con otros que han sufrido racismo: hablar con personas que han vivido experiencias similares ofrece apoyo y comprensión.</w:t>
            </w:r>
          </w:p>
          <w:p>
            <w:pPr>
              <w:ind w:left="-284" w:right="-427"/>
              <w:jc w:val="both"/>
              <w:rPr>
                <w:rFonts/>
                <w:color w:val="262626" w:themeColor="text1" w:themeTint="D9"/>
              </w:rPr>
            </w:pPr>
            <w:r>
              <w:t>Actuar para crear un cambio: contribuir a crear un mundo más justo e inclusivo actuando para combatir el racismo.</w:t>
            </w:r>
          </w:p>
          <w:p>
            <w:pPr>
              <w:ind w:left="-284" w:right="-427"/>
              <w:jc w:val="both"/>
              <w:rPr>
                <w:rFonts/>
                <w:color w:val="262626" w:themeColor="text1" w:themeTint="D9"/>
              </w:rPr>
            </w:pPr>
            <w:r>
              <w:t>Una obra significativa y transformadora and #39;Sanando raíces and #39; es una obra significativa y transformadora. Es una historia personal poderosa que resuena con las experiencias de muchas personas inmigrantes de segunda generación.</w:t>
            </w:r>
          </w:p>
          <w:p>
            <w:pPr>
              <w:ind w:left="-284" w:right="-427"/>
              <w:jc w:val="both"/>
              <w:rPr>
                <w:rFonts/>
                <w:color w:val="262626" w:themeColor="text1" w:themeTint="D9"/>
              </w:rPr>
            </w:pPr>
            <w:r>
              <w:t>En un mundo que busca la igualdad y la comprensión mutua,  and #39;Sanando raíces and #39; emerge como un faro de esperanza. El libro recuerda que el cambio real comienza con la aceptación, la empatía y la acción.</w:t>
            </w:r>
          </w:p>
          <w:p>
            <w:pPr>
              <w:ind w:left="-284" w:right="-427"/>
              <w:jc w:val="both"/>
              <w:rPr>
                <w:rFonts/>
                <w:color w:val="262626" w:themeColor="text1" w:themeTint="D9"/>
              </w:rPr>
            </w:pPr>
            <w:r>
              <w:t>La estructura del libro está cuidadosamente diseñada para abordar aspectos específicos de la experiencia de los inmigrantes de segunda generación, desde la compleja construcción de la identidad cultural hasta los desafíos prácticos de establecer y hacer crecer un negocio en un entorno a menudo hostil. A medida que los lectores avanzan en las páginas, se sumergen en un océano de conocimiento y experiencias compartidas que iluminan el camino hacia la sanación y la superación.</w:t>
            </w:r>
          </w:p>
          <w:p>
            <w:pPr>
              <w:ind w:left="-284" w:right="-427"/>
              <w:jc w:val="both"/>
              <w:rPr>
                <w:rFonts/>
                <w:color w:val="262626" w:themeColor="text1" w:themeTint="D9"/>
              </w:rPr>
            </w:pPr>
            <w:r>
              <w:t>"Sanando Raíces" ya está disponible en librerías locales y en Amazon. Hasta ahora, la respuesta de los lectores ha sido muy positiva, con lectores elogiando la honestidad del autor y la relevancia de las estrategias compartidas.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 K. Ramnani</w:t>
      </w:r>
    </w:p>
    <w:p w:rsidR="00C31F72" w:rsidRDefault="00C31F72" w:rsidP="00AB63FE">
      <w:pPr>
        <w:pStyle w:val="Sinespaciado"/>
        <w:spacing w:line="276" w:lineRule="auto"/>
        <w:ind w:left="-284"/>
        <w:rPr>
          <w:rFonts w:ascii="Arial" w:hAnsi="Arial" w:cs="Arial"/>
        </w:rPr>
      </w:pPr>
      <w:r>
        <w:rPr>
          <w:rFonts w:ascii="Arial" w:hAnsi="Arial" w:cs="Arial"/>
        </w:rPr>
        <w:t>Sanando Raíces</w:t>
      </w:r>
    </w:p>
    <w:p w:rsidR="00AB63FE" w:rsidRDefault="00C31F72" w:rsidP="00AB63FE">
      <w:pPr>
        <w:pStyle w:val="Sinespaciado"/>
        <w:spacing w:line="276" w:lineRule="auto"/>
        <w:ind w:left="-284"/>
        <w:rPr>
          <w:rFonts w:ascii="Arial" w:hAnsi="Arial" w:cs="Arial"/>
        </w:rPr>
      </w:pPr>
      <w:r>
        <w:rPr>
          <w:rFonts w:ascii="Arial" w:hAnsi="Arial" w:cs="Arial"/>
        </w:rPr>
        <w:t>617248343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https://www.notasdeprensa.es/sanando-raices-revela-la-formula-para-superar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