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Sama amplía las integraciones de soluciones de IA generativa para un desarrollo más seguro y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integraciones seguras de la empresa cubren ahora la mayoría de los proveedores de LLM más populares del mundo, incluidos Microsoft, Google y Amazon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Sama, el líder en IA empresarial responsable y específica con etiquetado de datos ágil para el desarrollo de modelos y el ajuste supervisado, ha anunciado hoy nuevas ofertas de integración de modelos para algunos de los modelos de lenguaje de gran tamaño (LLM) más populares del mundo como parte de su solución Sama Generative AI (GenAI). Con estos desarrollos, Sama puede acceder y recuperar sin problemas datos de los mejores modelos GenAI y LLM de código abierto, y luego enviarlos de vuelta a través de la misma canalización protegida. Esto no sólo reduce el riesgo de exposición de los datos, sino que facilita la incorporación de un componente humano en el ciclo de vida del modelo, algo crucial para un desarrollo y un despliegue más responsables de la IA.</w:t>
            </w:r>
          </w:p>
          <w:p>
            <w:pPr>
              <w:ind w:left="-284" w:right="-427"/>
              <w:jc w:val="both"/>
              <w:rPr>
                <w:rFonts/>
                <w:color w:val="262626" w:themeColor="text1" w:themeTint="D9"/>
              </w:rPr>
            </w:pPr>
            <w:r>
              <w:t>"La IA generativa se encuentra en un momento crucial de su desarrollo. Ahora nos enfrentamos a grandes cuestiones sobre cómo desarrollar modelos de forma más responsable sin sacrificar la calidad ni la eficiencia. Nuestras nuevas integraciones de modelos resuelven perfectamente esta cuestión al garantizar que los datos se transfieren directamente a nuestro personal especializado en instalaciones seguras", afirma Duncan Curtis, vicepresidente senior de producto y tecnología de IA en Sama.</w:t>
            </w:r>
          </w:p>
          <w:p>
            <w:pPr>
              <w:ind w:left="-284" w:right="-427"/>
              <w:jc w:val="both"/>
              <w:rPr>
                <w:rFonts/>
                <w:color w:val="262626" w:themeColor="text1" w:themeTint="D9"/>
              </w:rPr>
            </w:pPr>
            <w:r>
              <w:t>"A continuación, podemos enviar fácilmente nuestras anotaciones a la plataforma de modelos o a un modelo on-prem, en función de las necesidades del cliente, lo que aumenta la seguridad y mejora la eficiencia. Una IA desarrollada de forma más responsable es clave para crear una IA más ética, y estamos orgullosos de desempeñar un papel en el impulso de este proceso".</w:t>
            </w:r>
          </w:p>
          <w:p>
            <w:pPr>
              <w:ind w:left="-284" w:right="-427"/>
              <w:jc w:val="both"/>
              <w:rPr>
                <w:rFonts/>
                <w:color w:val="262626" w:themeColor="text1" w:themeTint="D9"/>
              </w:rPr>
            </w:pPr>
            <w:r>
              <w:t>La plataforma de Sama puede integrarse ahora con una serie de nuevos proveedores de modelos, entre los que se incluyen los siguientes: Mistral, Microsoft, Amazon y Databricks. Estas integraciones se unen a las anteriores con Cohere, Anthropic, OpenAI e Inflection, entre otras empresas. Para todos los proveedores, Sama puede evaluar tanto las solicitudes como las respuestas de los modelos, puntuándolas y clasificándolas en función de una serie de dimensiones definidas por el cliente, como la coherencia. Estas integraciones también son compatibles con la evaluación RAG (Retrieval-Augmented Generation) para mejorar la precisión y fiabilidad de los resultados del modelo. Por último, la transferencia directa de datos acelera la puesta a punto supervisada, lo que permite a las empresas basarse en estos LLM preentrenados para crear modelos con bases de conocimiento específicas para su industria o negocio con la ayuda de la ingeniería de avisos de Sama.</w:t>
            </w:r>
          </w:p>
          <w:p>
            <w:pPr>
              <w:ind w:left="-284" w:right="-427"/>
              <w:jc w:val="both"/>
              <w:rPr>
                <w:rFonts/>
                <w:color w:val="262626" w:themeColor="text1" w:themeTint="D9"/>
              </w:rPr>
            </w:pPr>
            <w:r>
              <w:t>Sama tiene previsto ampliar sus capacidades de integración a otros modelos basados en API en un futuro próximo. Sus soluciones están diseñadas para adaptarse a proyectos de cualquier envergadura, incluidos algunos de los mayores modelos de código abierto del mundo, y pueden reducir en varias semanas los plazos de inicio de los proyectos. El planteamiento HITL de la empresa implica una plantilla de más de 5.000 anotadores examinados, experimentados y diversos que proporcionan información crítica a los modelos para validar que se comportan de acuerdo con los parámetros específicos del cliente. Esta retroalimentación se produce durante todo el proceso de desarrollo del modelo, incluida la creación de datos, el ajuste fino supervisado, la optimización LLM y la evaluación continua del modelo. Al proporcionar sistemáticamente esta información, la empresa ayuda a los clientes a desarrollar sus modelos de forma más responsable. La propia Sama cumple las principales directivas reglamentarias y puede ayudar a sus clientes a lograr un cumplimiento similar como proveedor. Además, el hecho de que Sama se centre en pagar un salario digno y ofrecer prestaciones a sus empleados contribuye a promover una cadena de suministro de IA más ética.</w:t>
            </w:r>
          </w:p>
          <w:p>
            <w:pPr>
              <w:ind w:left="-284" w:right="-427"/>
              <w:jc w:val="both"/>
              <w:rPr>
                <w:rFonts/>
                <w:color w:val="262626" w:themeColor="text1" w:themeTint="D9"/>
              </w:rPr>
            </w:pPr>
            <w:r>
              <w:t>Todos los servicios de Sama aprovechan SamaHub™, un espacio de trabajo colaborativo en el que los clientes y los miembros del equipo pueden comunicarse directamente sobre los flujos de trabajo y realizar informes completos para seguir el progreso de sus proyectos. El trabajo de Sama está respaldado por SamaAssure™, la garantía de calidad más alta del sector, que habitualmente ofrece una tasa de aceptación del primer lote del 98%. Los proyectos aprovechan SamaIQ™, una combinación de evaluaciones Human in the Loop y algoritmos patentados, para sacar a la luz de forma proactiva información adicional sobre las vulnerabilidades de un modelo.</w:t>
            </w:r>
          </w:p>
          <w:p>
            <w:pPr>
              <w:ind w:left="-284" w:right="-427"/>
              <w:jc w:val="both"/>
              <w:rPr>
                <w:rFonts/>
                <w:color w:val="262626" w:themeColor="text1" w:themeTint="D9"/>
              </w:rPr>
            </w:pPr>
            <w:r>
              <w:t>Sobre SamaSama es líder mundial en soluciones de anotación de datos para visión por ordenador, IA generativa y grandes modelos lingüísticos. Sus soluciones minimizan el riesgo de fallo del modelo y reducen el coste total de propiedad a través de una plataforma de ML preparada para la empresa y SamaIQ™, datos procesables descubiertos por algoritmos patentados y un equipo altamente cualificado de más de 5.000 expertos en datos. El 25% de las empresas de la lista Fortune 50, entre las que se incluyen GM, Ford, Microsoft y Google, confían en Sama para que les ayude a ofrecer modelos ML líderes en el sector.</w:t>
            </w:r>
          </w:p>
          <w:p>
            <w:pPr>
              <w:ind w:left="-284" w:right="-427"/>
              <w:jc w:val="both"/>
              <w:rPr>
                <w:rFonts/>
                <w:color w:val="262626" w:themeColor="text1" w:themeTint="D9"/>
              </w:rPr>
            </w:pPr>
            <w:r>
              <w:t>Impulsada por la misión de ampliar las oportunidades de las personas desfavorecidas a través de la economía digital, Sama es una B-Corp certificada y ha ayudado a más de 65.000 personas a salir de la pobreza. Un ensayo controlado aleatorizado dirigido por el MIT ha validado su programa de formación y empleo. Más información: www.sama.com.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Natalee Gibson, Songue PR</w:t>
      </w:r>
    </w:p>
    <w:p w:rsidR="00C31F72" w:rsidRDefault="00C31F72" w:rsidP="00AB63FE">
      <w:pPr>
        <w:pStyle w:val="Sinespaciado"/>
        <w:spacing w:line="276" w:lineRule="auto"/>
        <w:ind w:left="-284"/>
        <w:rPr>
          <w:rFonts w:ascii="Arial" w:hAnsi="Arial" w:cs="Arial"/>
        </w:rPr>
      </w:pPr>
      <w:r>
        <w:rPr>
          <w:rFonts w:ascii="Arial" w:hAnsi="Arial" w:cs="Arial"/>
        </w:rPr>
        <w:t>Sama</w:t>
      </w:r>
    </w:p>
    <w:p w:rsidR="00AB63FE" w:rsidRDefault="00C31F72" w:rsidP="00AB63FE">
      <w:pPr>
        <w:pStyle w:val="Sinespaciado"/>
        <w:spacing w:line="276" w:lineRule="auto"/>
        <w:ind w:left="-284"/>
        <w:rPr>
          <w:rFonts w:ascii="Arial" w:hAnsi="Arial" w:cs="Arial"/>
        </w:rPr>
      </w:pPr>
      <w:r>
        <w:rPr>
          <w:rFonts w:ascii="Arial" w:hAnsi="Arial" w:cs="Arial"/>
        </w:rPr>
        <w:t>800-521-6717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https://www.notasdeprensa.es/sama-amplia-las-integraciones-de-soluciones-de_1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Software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