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SABIC, el mayor congreso internacional de innovación y tendencias en Arquitectura, Ingeniería y Construcción llega a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inteligencia artificial, el modelo BIM, la sostenibilidad y la construcción industrializada son los cuatro pilares sobre los que se construyen estas jornadas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7 de noviembre, Madrid se convertirá en el epicentro de la innovación en el sector AEC (Architecture, Engineering, and Construction) con la celebración de SABIC, un congreso internacional que reúne a profesionales de ingeniería, arquitectura y construcción de todo el mundo. Organizado por EADIC, la escuela de formación técnica para profesionales del sector, el evento se llevará a cabo en el Centro de Formación de la Cámara de Comercio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SABIC es una plataforma única para el intercambio de ideas y soluciones innovadoras que está transformando la industria AEC. Expertos internacionales, empresas líderes, y entidades públicas y privadas se unirán en esta jornada para compartir las últimas tendencias y avances que están marcando el futuro de la construcción. Tras su éxito en Perú, Colombia, República Dominicana y México, Madrid será la quinta parada de este prestigioso evento, consolidándose como una referencia global en el ámbito de la arquitectura, ingeniería y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jornada de SABIC 2024 se estructurará en torno a cuatro pilares fundamentales que actualmente están transformando el sector AEC: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Inteligencia Artificial: Abordando las aplicaciones de la IA para optimizar y automatizar procesos complejos en ingeniería y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BIM (Building Information Modeling): Analizando la implementación y las ventajas del modelado de información de construcción en la planificación y gestión de proyectos.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Sostenibilidad: Explorando prácticas y tecnologías para minimizar el impacto ambiental y mejorar la eficiencia energética en 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Construcción Industrializada: Presentando nuevas metodologías para hacer los procesos constructivos más eficientes, rápidos y seguros.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Ricardo Carramiñana, CEO de EADIC, destaca la importancia de esta edición en Madrid: "SABIC no es solo un congreso, es un punto de encuentro para transformar el sector AEC. Nuestro objetivo es ofrecer un espacio en el que profesionales y expertos internacionales puedan compartir sus conocimientos y experiencias aplicadas a casos reales. Con SABIC, buscamos impulsar una industria más innovadora, eficiente y sostenible, conectando a los actores clave de la arquitectura, la ingeniería y la construcción", asegura Carramiñana.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enfoque práctico, SABIC contará con estudios de casos y proyectos reales, permitiendo a los asistentes comprender la aplicabilidad y efectividad de estas tecnologías en la resolución de desafíos contemporáneos. Además, el congreso facilitará un espacio de networking y colaboración, permitiendo a los distintos agentes implicados en el sector AEC intercambiar conocimientos y explorar oportunidades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inscripciones para SABIC 2024 están abiertas y pueden realizarse a través del siguiente formulario. Este evento se presenta como una oportunidad única para quienes buscan estar a la vanguardia de la innovación y las nuevas tecnologías en los sectores de arquitectura, ingeniería y construcción.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Mirella Palafox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Sabic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https://www.notasdeprensa.es/sabic-el-mayor-congreso-internacional-de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Inteligencia Artificial y Robótica Madrid Eventos Sostenibilidad Urbanismo Innovación Tecnológica Construcción y Materiales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