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S2 Grupo consigue la certificación Common Criteria EAL2+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S2 Grupo, empresa especializada en ciberseguridad y gestión de sistemas críticos, ha conseguido la prestigiosa certificación Common Criteria EAL2+, que es considerada como el estándar internacional más riguroso en el ámbito de la seguridad. En concreto, las herramientas de S2 Grupo CARMEN y GLORIA han sido avaladas por esta certificación de renombre, que establece "un hito sin precedentes" para herramientas creadas en Europa y, en concreto,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indicado S2 Grupo en un comunicado de prensa, conseguir la Common Criteria EAL2+ en sus herramientas CARMEN y GLORIA permite acreditar su adecuada nivel protección tras una evaluación realizada por un laboratorio independiente. Éste determina el adecuado cumplimiento de los criterios de seguridad establecidos en la declaración de seguridad. El laboratorio, "por supuesto, debe contar con una acreditación que le permita realizar dicha tarea", ha señalado la compañía.</w:t>
            </w:r>
          </w:p>
          <w:p>
            <w:pPr>
              <w:ind w:left="-284" w:right="-427"/>
              <w:jc w:val="both"/>
              <w:rPr>
                <w:rFonts/>
                <w:color w:val="262626" w:themeColor="text1" w:themeTint="D9"/>
              </w:rPr>
            </w:pPr>
            <w:r>
              <w:t>“Es un hito que dos herramientas europeas y españolas obtengan este grado de ciberseguridad. Y, lo mejor, es que esto redunda en beneficio de toda la sociedad. CARMEN y GLORIA ya son utilizadas masivamente por las administraciones públicas con el CCN a la cabeza y, por supuesto, en entidades privadas”, ha valorado José Rosell, socio-director de S2 Grupo.</w:t>
            </w:r>
          </w:p>
          <w:p>
            <w:pPr>
              <w:ind w:left="-284" w:right="-427"/>
              <w:jc w:val="both"/>
              <w:rPr>
                <w:rFonts/>
                <w:color w:val="262626" w:themeColor="text1" w:themeTint="D9"/>
              </w:rPr>
            </w:pPr>
            <w:r>
              <w:t>La compañía de ciberseguridad ha realizado el desarrollo de las herramientas CARMEN y GLORIA con el apoyo del CCN-CERT (Capacidad de Respuesta a incidentes de Seguridad de la Información del Centro Criptológico Nacional CCN, adscrito al Centro Nacional de Inteligencia CNI), cuya misión es contribuir a la mejora de la ciberseguridad española. Es el centro de alerta y respuesta nacional que coopera y ayuda a responder de forma rápida y eficiente a los ciberataques y a afrontar de forma activa las ciberamenazas.</w:t>
            </w:r>
          </w:p>
          <w:p>
            <w:pPr>
              <w:ind w:left="-284" w:right="-427"/>
              <w:jc w:val="both"/>
              <w:rPr>
                <w:rFonts/>
                <w:color w:val="262626" w:themeColor="text1" w:themeTint="D9"/>
              </w:rPr>
            </w:pPr>
            <w:r>
              <w:t>De hecho, CCN-CERT utiliza CARMEN y GLORIA para la prestación de sus servicios de ciberseguridad en la administración pública española. Por su parte, S2 Grupo las utiliza tanto en el ámbito público como en el ámbito privado, como empresa especialista en ciberseguridad y referente en el sector, que como gran factor diferencial cuenta con disponer de tecnología propia.</w:t>
            </w:r>
          </w:p>
          <w:p>
            <w:pPr>
              <w:ind w:left="-284" w:right="-427"/>
              <w:jc w:val="both"/>
              <w:rPr>
                <w:rFonts/>
                <w:color w:val="262626" w:themeColor="text1" w:themeTint="D9"/>
              </w:rPr>
            </w:pPr>
            <w:r>
              <w:t>“Common Criteria es un estándar internacional que avala la seguridad de las capacidades de estas herramientas. Disponer de esta certificación ha impulsado una revisión, si cabe más profunda, de los mecanismos de control y auditoría interna de CARMEN y GLORIA para permitir su funcionamiento también en redes clasificadas y para cumplir con todos los niveles del Esquema Nacional de Seguridad. Es una garantía absoluta de sus procesos”, Miguel A. Juan, socio-director de S2 Grupo.</w:t>
            </w:r>
          </w:p>
          <w:p>
            <w:pPr>
              <w:ind w:left="-284" w:right="-427"/>
              <w:jc w:val="both"/>
              <w:rPr>
                <w:rFonts/>
                <w:color w:val="262626" w:themeColor="text1" w:themeTint="D9"/>
              </w:rPr>
            </w:pPr>
            <w:r>
              <w:t>Sobre las plataformas de ciberseguridad CARMEN Y GLORIA CARMEN es la herramienta de protección avanzada ante amenazas informáticas de S2 Grupo y tiene como objetivo la detección de ciberataques avanzados. Por su parte, GLORIA es la plataforma que aplica inteligencia avanzada en las infraestructuras para detectar amenazas de seguridad y gestionarlas de forma eficaz.</w:t>
            </w:r>
          </w:p>
          <w:p>
            <w:pPr>
              <w:ind w:left="-284" w:right="-427"/>
              <w:jc w:val="both"/>
              <w:rPr>
                <w:rFonts/>
                <w:color w:val="262626" w:themeColor="text1" w:themeTint="D9"/>
              </w:rPr>
            </w:pPr>
            <w:r>
              <w:t>CuARMEN y GLORIA se encuentran inmersas en un proceso de evolución constante, adaptándose a las necesidades detectadas tanto por los clientes como por los equipos de analistas seguridad que las operan, buscando optimizar procesos y dotar de capacidades adicionales de detección.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https://www.notasdeprensa.es/s2-grupo-consigue-la-certificacion-common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