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Romeo Santos estrena "Odio", segundo sencillo de su esperado "Fórmula Vol.2"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segundo sencillo de adelanto del esperado Fórmula Vol.2, el que será el segundo álbum de Romeo Santos como solista, ya está en la calle. Se trata de Odio, un tema en el que la bachata se mezcla con el rap y en el que cuenta con la colaboración de Drake para desarrollar su siempre sorprendente estilo. Santos estará en España el 18, 21 y el 22 de marzo, para presentar sus canciones en el Recinto Ferial de Corralejo de Fuerteventura, la Plaza de la Ventas de Madrid y en el Palau Sant Jordi de Barcelona, respectivamente.</w:t>
            </w:r>
          </w:p>
          <w:p>
            <w:pPr>
              <w:ind w:left="-284" w:right="-427"/>
              <w:jc w:val="both"/>
              <w:rPr>
                <w:rFonts/>
                <w:color w:val="262626" w:themeColor="text1" w:themeTint="D9"/>
              </w:rPr>
            </w:pPr>
            <w:r>
              <w:t>	Odio, que está disponible en todas las plataformas digitales y suena ya en las emisoras de radio, llega tras el éxito del anterior sencillo, Propuesta indecente, que alcanzó el número 1 en las listas de Estados Unidos y Puerto Rico, se aupó al primer puesto en la Hot Latin Songs de Billboard y fue certificado por el canal VEVO al alcanzar 100 millones de visitas. En la actualidad, estas superan los 143 millones. Estos dos temas están disponibles desde hoy en iTunes con la reserva del nuevo álbum Fórmula, Vol.2, que saldrá a la venta el próximo 25 de febrero y ya se sitúa en el número 6 de los álbumes más vendidos en iTunes España.</w:t>
            </w:r>
          </w:p>
          <w:p>
            <w:pPr>
              <w:ind w:left="-284" w:right="-427"/>
              <w:jc w:val="both"/>
              <w:rPr>
                <w:rFonts/>
                <w:color w:val="262626" w:themeColor="text1" w:themeTint="D9"/>
              </w:rPr>
            </w:pPr>
            <w:r>
              <w:t>	Además de Drake, en Fórmula, Vol.2 aparecen otras colaboraciones estelares como las de Nicki Minaj, Marc Antyhony, Carlos Santana, Tego Calderón o el comediante Kevin Hart. El disco, que se publicará el 25 de febrero, se presenta como la continuación natural tras el impacto conseguido con Fórmula, Vol.1, su primera producción como solista. Con ella permaneció cuatro meses en lo más alto de las listas y alcanzó el triple platino en ventas. Fue el primer álbum latino desde 1995 con cinco sencillos en el número 1. Sus trabajos de 2009, 2010 y 2011 se coronaron como los más vendidos de la música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https://www.notasdeprensa.es/romeo-santos-estrena-odio-segundo-sencillo-de_1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