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Palencia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Roams, seleccionada entre las 100 startups con mayor potencial de Europa en el Web Summit 2024 en Lisboa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palentina mostrará su capacidad de desarrollo innovador en este evento internacional clave a través de su pionero servicio Roams VIP, buscando ampliar capital para explotar todo su potencial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palentina Roams lo ha vuelto a hacer: ha sido seleccionada como una de las 100 startups con mayor potencial a nivel europeo en la Web Summit 2024. Un evento clave para el sector digital, en el que las startups y compañías digitales más punteras se dan cita para hablar de innovación, desarrollo y explorar nuevas vías de crecimiento.</w:t>
            </w:r>
          </w:p>
          <w:p>
            <w:pPr>
              <w:ind w:left="-284" w:right="-427"/>
              <w:jc w:val="both"/>
              <w:rPr>
                <w:rFonts/>
                <w:color w:val="262626" w:themeColor="text1" w:themeTint="D9"/>
              </w:rPr>
            </w:pPr>
            <w:r>
              <w:t>Con la presente edición, ya son quince las que se han celebrado desde que se fundara allá por 2009 en Berlín. Este año, el escenario elegido vuelve a ser la capital portuguesa, Lisboa, donde, tal y como han aﬁrmado sus propios organizadores, se va a batir récord en cuanto a número de startups presentes.</w:t>
            </w:r>
          </w:p>
          <w:p>
            <w:pPr>
              <w:ind w:left="-284" w:right="-427"/>
              <w:jc w:val="both"/>
              <w:rPr>
                <w:rFonts/>
                <w:color w:val="262626" w:themeColor="text1" w:themeTint="D9"/>
              </w:rPr>
            </w:pPr>
            <w:r>
              <w:t>A la hora de seleccionar a las startups de impacto, se ha tenido en cuenta la innovación que muestran al seguir los Objetivos de Desarrollo Sostenible de la ONU. Concretamente, en base a cuatro factores: perseguir uno o más de los ODS a través de sus operaciones; adaptar los</w:t>
            </w:r>
          </w:p>
          <w:p>
            <w:pPr>
              <w:ind w:left="-284" w:right="-427"/>
              <w:jc w:val="both"/>
              <w:rPr>
                <w:rFonts/>
                <w:color w:val="262626" w:themeColor="text1" w:themeTint="D9"/>
              </w:rPr>
            </w:pPr>
            <w:r>
              <w:t>objetivos empresariales para que sean más sostenibles; resolver problemas de la industria que podrían tener un efecto de largo alcance; y priorizar la colaboración social y el intercambio de ideas por encima de la competencia y las ganancias.</w:t>
            </w:r>
          </w:p>
          <w:p>
            <w:pPr>
              <w:ind w:left="-284" w:right="-427"/>
              <w:jc w:val="both"/>
              <w:rPr>
                <w:rFonts/>
                <w:color w:val="262626" w:themeColor="text1" w:themeTint="D9"/>
              </w:rPr>
            </w:pPr>
            <w:r>
              <w:t>"Es un auténtico orgullo recibir reconocimientos como este, pues es una muestra enorme al trabajo que se realiza en Roams con el mismo objetivo de siempre: ayudar al consumidor", maniﬁesta Eduardo Delgado, CEO de Roams, a lo que añade "más aún este último año en el que la compañía ha lanzado y sigue desarrollando el servicio estrella, Roams VIP, que está revolucionando la forma en que las personas gestionan sus servicios esenciales -desde una factura de luz o gas, de internet y teléfono, la póliza de un seguro hasta una alarma para casa- a través de un sistema que combina inteligencia artificial y una experiencia altamente personalizada con el consumidor".</w:t>
            </w:r>
          </w:p>
          <w:p>
            <w:pPr>
              <w:ind w:left="-284" w:right="-427"/>
              <w:jc w:val="both"/>
              <w:rPr>
                <w:rFonts/>
                <w:color w:val="262626" w:themeColor="text1" w:themeTint="D9"/>
              </w:rPr>
            </w:pPr>
            <w:r>
              <w:t>Para poner en marcha este servicio, Roams recibió a principios de año una inversión inicial de un millón de euros del Banco Santander y de Iberaval. "Esta financiación ha sido crucial para lanzar la primera fase de Roams VIP, pero hoy la compañía se enfrenta a un nuevo reto: no puede atender todo el volumen de negocio que están generando por falta de personal, lo cual es una limitación que se superará con la ampliación de capital que está en marcha", subraya Delgado.</w:t>
            </w:r>
          </w:p>
          <w:p>
            <w:pPr>
              <w:ind w:left="-284" w:right="-427"/>
              <w:jc w:val="both"/>
              <w:rPr>
                <w:rFonts/>
                <w:color w:val="262626" w:themeColor="text1" w:themeTint="D9"/>
              </w:rPr>
            </w:pPr>
            <w:r>
              <w:t>"Esta ampliación de capital no es solo una necesidad, es una oportunidad para llevar a Roams al siguiente nivel, ya que el servicio de Roams VIP nos permitirá demostrar cómo las soluciones innovadoras mejoran la eﬁciencia y contribuyen a un mundo más sostenible. Por tanto, la Web Summit 2024 es la oportunidad perfecta para posicionarnos ante inversores y expertos del sector", señala.</w:t>
            </w:r>
          </w:p>
          <w:p>
            <w:pPr>
              <w:ind w:left="-284" w:right="-427"/>
              <w:jc w:val="both"/>
              <w:rPr>
                <w:rFonts/>
                <w:color w:val="262626" w:themeColor="text1" w:themeTint="D9"/>
              </w:rPr>
            </w:pPr>
            <w:r>
              <w:t>La que se ha convertido en la cita europea de referencia del emprendimiento tecnológico, tendrá lugar entre el próximo 11 y el 14 de noviembre, con los mismos objetivos que los últimos años: impulsar el ecosistema tecnológico y empresarial de todos los países presentes y, por supuesto, incentivar la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Roams</w:t>
      </w:r>
    </w:p>
    <w:p w:rsidR="00C31F72" w:rsidRDefault="00C31F72" w:rsidP="00AB63FE">
      <w:pPr>
        <w:pStyle w:val="Sinespaciado"/>
        <w:spacing w:line="276" w:lineRule="auto"/>
        <w:ind w:left="-284"/>
        <w:rPr>
          <w:rFonts w:ascii="Arial" w:hAnsi="Arial" w:cs="Arial"/>
        </w:rPr>
      </w:pPr>
      <w:r>
        <w:rPr>
          <w:rFonts w:ascii="Arial" w:hAnsi="Arial" w:cs="Arial"/>
        </w:rPr>
        <w:t>Roams</w:t>
      </w:r>
    </w:p>
    <w:p w:rsidR="00AB63FE" w:rsidRDefault="00C31F72" w:rsidP="00AB63FE">
      <w:pPr>
        <w:pStyle w:val="Sinespaciado"/>
        <w:spacing w:line="276" w:lineRule="auto"/>
        <w:ind w:left="-284"/>
        <w:rPr>
          <w:rFonts w:ascii="Arial" w:hAnsi="Arial" w:cs="Arial"/>
        </w:rPr>
      </w:pPr>
      <w:r>
        <w:rPr>
          <w:rFonts w:ascii="Arial" w:hAnsi="Arial" w:cs="Arial"/>
        </w:rPr>
        <w:t>+34 656 498 768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https://www.notasdeprensa.es/roams-seleccionada-entre-las-100-startups-con_1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