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Reto en el Calderón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desafío por afrontar. El delantero del Villarreal CF, Jonathan Pereira, destacó el buen momento de forma que atraviesa el próximo rival del Submarino, el Atlético de Madrid (sábado 16.00 horas, Estadio Vicente Calderón, en directo por Canal + Liga y GolT), y la dificultad que conlleva ganar en el Calderón, por lo que para los amarillos la visita se convierte en todo un reto. “Nosotros hemos demostrado que podemos competir contra todos los rivales y en todos los campos. El equipo va con la idea de ganar y queremos dar la campanada, además ellos tienen la presión de ser candidatos a la liga y pueden pagar caro cualquier error”, afirmó el delantero amarillo.</w:t>
            </w:r>
          </w:p>
          <w:p>
            <w:pPr>
              <w:ind w:left="-284" w:right="-427"/>
              <w:jc w:val="both"/>
              <w:rPr>
                <w:rFonts/>
                <w:color w:val="262626" w:themeColor="text1" w:themeTint="D9"/>
              </w:rPr>
            </w:pPr>
            <w:r>
              <w:t>Para el vigués, los colchoneros están cuajando una impresionante actuación, por lo que habrá que dar el cien por cien en el campo de los rojiblancos. “Están demostrando que son uno de los mejores equipos de Europa, además para ellos cada partido de Liga es vital si quieren seguir peleando por el título. Les ha ido bien el discurso de ir partido a partido y para cualquier equipo es complicado jugar en el Calderón, ya que pocos equipos han puntuado allí”.</w:t>
            </w:r>
          </w:p>
          <w:p>
            <w:pPr>
              <w:ind w:left="-284" w:right="-427"/>
              <w:jc w:val="both"/>
              <w:rPr>
                <w:rFonts/>
                <w:color w:val="262626" w:themeColor="text1" w:themeTint="D9"/>
              </w:rPr>
            </w:pPr>
            <w:r>
              <w:t>Jonathan Pereira, autor del gol del Submarino frente al Elche, también habló sobre el momento personal que atraviesa. El gallego explicó que, ante todo, se encuentra cómodo en el equipo. “Ahora me encuentro muy bien, contento y con muchas ganas. Estoy trabajando bien en los entrenamientos, peleando por un puesto en el once y espero aprovechar cada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https://www.notasdeprensa.es/reto-en-el-calderon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