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20/09/2023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RETAIL future revela las claves para el comercio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presencial y gratuito, se celebra el 31 de octubre en CaixaForum, con la mirada fijada en las nuevas tendencias y tecnologías que revolucionarán el mundo. La jornada estará repleta de charlas, debates y ponencias para inspirar a los pequeños comerciantes y artesanos, con nuevas tendencias para el crecimiento de sus negocios. Enrique Dans, Jaime García Cantero y Xavier Marcet ya han confirmado su presencia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foro RETAIL future, conocido por anticipar las tendencias en el ámbito del comercio y la artesanía, está listo para su sexta edición, programada para el martes 31 de octubre. A diferencia de años anteriores, este evento solo ofrecerá acceso presencial en CaixaForum, donde se explorarán claves y experiencias esenciales para enfrentar el futuro inmediato del pequeño comercio. El acceso gratuito ya es posible a través de la reserva de plazas en https://retailfuture.es/.</w:t>
            </w:r>
          </w:p>
          <w:p>
            <w:pPr>
              <w:ind w:left="-284" w:right="-427"/>
              <w:jc w:val="both"/>
              <w:rPr>
                <w:rFonts/>
                <w:color w:val="262626" w:themeColor="text1" w:themeTint="D9"/>
              </w:rPr>
            </w:pPr>
            <w:r>
              <w:t>Para garantizar un alto nivel en las ponencias, RETAIL future 2023 contará con la presencia de destacados expertos como el tecnólogo Enrique Dans, el director de Retina Jaime García Cantero, y el experto en tecnología e innovación Xavier Marcet. A su lado, se sumarán numerosos especialistas para analizar diversos aspectos del actual panorama comercial.</w:t>
            </w:r>
          </w:p>
          <w:p>
            <w:pPr>
              <w:ind w:left="-284" w:right="-427"/>
              <w:jc w:val="both"/>
              <w:rPr>
                <w:rFonts/>
                <w:color w:val="262626" w:themeColor="text1" w:themeTint="D9"/>
              </w:rPr>
            </w:pPr>
            <w:r>
              <w:t>El RE_CAMBIO DEL RETAIL: re_adaptar las tiendas físicas al futuro próximoLa sexta edición de RETAIL future propone un enfoque audaz para pequeños comerciantes y artesanos: la revitalización de las tiendas físicas, que siguen siendo fundamentales para este sector. Después de años de rápida digitalización impulsada por la pandemia, el evento pretende redirigir la atención hacia una nueva tendencia centrada en la innovación en el comercio y cuestiones críticas para su crecimiento.</w:t>
            </w:r>
          </w:p>
          <w:p>
            <w:pPr>
              <w:ind w:left="-284" w:right="-427"/>
              <w:jc w:val="both"/>
              <w:rPr>
                <w:rFonts/>
                <w:color w:val="262626" w:themeColor="text1" w:themeTint="D9"/>
              </w:rPr>
            </w:pPr>
            <w:r>
              <w:t>Así, el 31 de octubre, CaixaForum será el epicentro de intercambio de ideas, reflexiones, tendencias y soluciones de interés para pequeños comerciantes y artesanos. Además de la gestión económica, se explorarán las tecnologías disruptivas y su potencial si se adoptan en las tiendas. Este enfoque en el futuro es una tradición que persiste desde hace seis años y es marca de la casa de RETAIL future.</w:t>
            </w:r>
          </w:p>
          <w:p>
            <w:pPr>
              <w:ind w:left="-284" w:right="-427"/>
              <w:jc w:val="both"/>
              <w:rPr>
                <w:rFonts/>
                <w:color w:val="262626" w:themeColor="text1" w:themeTint="D9"/>
              </w:rPr>
            </w:pPr>
            <w:r>
              <w:t>RETAIL future: un evento consolidadoRETAIL future se ha establecido como un evento anual organizado por la Oficina PATECO – Comercio y Territorio del Consejo de Cámaras Oficiales de Comercio, Industria, Servicios y Navegación de la Comunitat Valenciana y la Conselleria de Innovación, Industria, Comercio y Turismo de la Generalitat Valenciana.</w:t>
            </w:r>
          </w:p>
          <w:p>
            <w:pPr>
              <w:ind w:left="-284" w:right="-427"/>
              <w:jc w:val="both"/>
              <w:rPr>
                <w:rFonts/>
                <w:color w:val="262626" w:themeColor="text1" w:themeTint="D9"/>
              </w:rPr>
            </w:pPr>
            <w:r>
              <w:t>Desde su inicio en 2018, ha servido como plataforma de aprendizaje, intercambio de experiencias y exposición de tendencias para el comercio y la artesanía. Proporciona recursos teóricos y prácticos para abordar la inevitable transformación requerida por la sociedad y los consumidores actuales.</w:t>
            </w:r>
          </w:p>
          <w:p>
            <w:pPr>
              <w:ind w:left="-284" w:right="-427"/>
              <w:jc w:val="both"/>
              <w:rPr>
                <w:rFonts/>
                <w:color w:val="262626" w:themeColor="text1" w:themeTint="D9"/>
              </w:rPr>
            </w:pPr>
            <w:r>
              <w:t>En su sexta edición, RETAIL future presenta un programa diverso que examina las tecnologías revolucionarias, las perspectivas económicas de las pymes y la colaboración como respuesta a tiempos desafiantes. La asistencia a sus respectivas ponencias y al foro es gratuita. Además, en esta edición, todos los asistentes podrán disfrutar de una comida en el Ágora de CaixaForum. El registro ya está abierto en https://retailfuture.es/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Agua y Sal Comunicación</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https://www.notasdeprensa.es/retail-future-revela-las-claves-para-el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Valencia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