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29/08/2019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RETAIL future promoverá el contacto directo entre expertos digitales y el pequeño comercio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showroom que impulsa la digitalización y el acceso a la tecnología del pequeño comercio y la artesanía abrirá sus puertas del 17 al 19 de octubre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future, el showroom de la digitalización y la tecnología para el pequeño comercio y la artesanía ya trabaja en una segunda edición que acogerá Valencia del 17 al 19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segunda edición se celebrará, de nuevo, en el marco del Salón de la Franquicia (SIF) dirigida al comercio minorista y la artesanía con el objetivo de seguir rompiendo barreras frente a la transformación digital y la incorporación de las tecnologías de la información y la comunicación a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RETAIL future los pequeños artesanos y comerciantes podrán informarse sobre las posibilidades infinitas que les ofrece el mundo digital: desde ampliar sus mercados gracias a las redes sociales o la publicidad on line, a incorporar la tecnología a la gestión, a mejorar las ventas on line o a integrarse en plataformas de venta o marketplaces.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de RETAIL future lleva meses trabajando en esta segunda edición que contará con tres espacios diferenciados: un Fórum como área de exposición y debate donde compartir conocimientos; un Showroom donde los asistentes encontrarán proveedores con las últimas tendencias tecnológicas para adaptar y mejorar sus negocios y una zona de Networking para poner en contacto directo a proveedores tecnológicos con sus potenciales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future en cifrasLa segunda edición de RETAIL future ya tiene reservados más de 1.000 metros cuadrados dedicados a showroom, fórum y networking y cuenta con más de 40 ponentes multidisciplinares; además de más de 30 firmas tecnológicas que ya han confirmado su participación y la garantía de haber contado con más de 9.000 visitantes en su primera edición en el espacio compartido con SIF.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future se enmarca en el Plan de Impulso a la transformación digital del comercio y la artesanía de la Comunitat Valenciana 2021-2023 y es una iniciativa de la Conselleria de Economía Sostenible, Sectores Productivos, Comercio y Trabajo de la Generalitat Valenciana, la Oficina Comercio y Territorio - PATECO del Consejo de Cámaras de Comercio de la Comunitat Valenciana, la Cámara de Comercio de España y las cinco Cámaras de Comercio de la Comunitat Valenciana, junto a SIF - Salón Internacional de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FUTURE se realiza gracias a la colaboración de las principales organizaciones empresariales del comercio de la Comunitat Valenciana: Confecomerç CV; Federació de Gremis i Associacions del Comerç Valencià (Unió Gremial), así como el Centro de Artesanía de la Comunitat Valenciana.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realización del evento cuenta con el apoyo de la Unión Europea, a través del Programa de Comercio Minorista, cofinanciado por el Ministerio de Industria, Comercio y Turismo y el Fondo Europeo de Desarrollo Regional (FEDER) y el programa TIC Cámaras.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Desirée Tornero Pardo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645697286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https://www.notasdeprensa.es/retail-future-promovera-el-contacto-directo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Valencia Emprendedores Eventos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