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Madrid-España el 29/06/2021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ReSound, uno de los patrocinadores el XXXII Congreso Internacional de la AELFA-IF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 organiza la Asociación Española de Logopedia, Foniatría y Audiología e Iberoamericana de Fonoaudiología (AELFA-IF) y se celebrará en modalidad online durante los días 1 al 3 de julio de 2021, bajo el lema 'Comunicación: Derecho y Calidad de Vida'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Dada la situación de pandemia global y con el afán de mantener el compromiso de realizar el congreso bianual, AELFA-IF ha optado por la modalidad online, lo que facilita la participación de académicos, profesionales y estudiantes de diferentes países y continentes. La organización ha invitado a ponentes de reconocido prestigio a nivel nacional e internacional, y se espera que el número de congresistas supere las 400 personas, habitual en los anteriores congresos presenciales.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aborda todo el abanico de temáticas de interés del logopeda, desde la atención logopédica e interdisciplinar a las alteraciones del lenguaje, el habla, la voz, la audición y las funciones orales no verbales (respiración, succión, deglución, masticación). “ReSound apoya eventos y congresos que tienen que ver con el esfuerzo por formar y divulgar para que las personas se puedan comunicar mejor”, señala José Luis Otero, director general de ReSound, al respecto del patrocinio.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le corresponde a la Asociación Española de Logopedia, Foniatría y Audiología e Iberoamericana de Fonoaudiología (AELFA-IF), una asociación de carácter científico de ámbito nacional, fundada por el Dr. Jordi Perelló en 1960, que desarrolla actividades formativas, científicas y técnicas para el estudio de la fonación, el lenguaje, la audición y la comunicación del individuo -con la inclusión de las funciones orales no verbales (respiración, succión, deglución, masticación)- a lo largo del ciclo vital en sus aspectos tanto normales como patológicos, por lo que propicia la celebración de actividades como conferencias, coloquios, jornadas, debates, seminarios y congresos.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objetivos que impulsan a AELFA-IF a celebrar este congreso es ofrecer a los asociados, así como a los estudiantes y a los profesionales afines, un evento de calidad que represente un espacio de aprendizaje y de intercambio profesional, con un impacto directo en la práctica asistencial y en el avance científico.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características de este congreso, internacional y en modalidad online, ofrecen interesantes oportunidades de internacionalización. Por lo tanto, los contactos que la AELFA-IF mantiene con la IALP, ESLA, RCSLT, ASHA y otras sociedades científicas y profesionales, permitirán hacer promoción internacional, de modo que sus marcas tendrán un impacto 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https://www.notasdeprensa.es/resound-uno-de-los-patrocinadores-el-xxxii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Infantil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