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739.625 € en Terrassa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70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Terrassa (Barcelona). Mediante la gestión de Repara tu Deuda Abogados, el Juzgado de Primera Instancia nº8 de Terrassa ha dictado beneficio de exoneración del pasivo insatisfecho (Bepi) en el caso del vecino FMMH, que había acumulado una deuda de 739.625 euros a la que no podía hacer frente. VER SENTENCIA.</w:t>
            </w:r>
          </w:p>
          <w:p>
            <w:pPr>
              <w:ind w:left="-284" w:right="-427"/>
              <w:jc w:val="both"/>
              <w:rPr>
                <w:rFonts/>
                <w:color w:val="262626" w:themeColor="text1" w:themeTint="D9"/>
              </w:rPr>
            </w:pPr>
            <w:r>
              <w:t>Como explican los abogados de Repara tu Deuda, “el deudor se compró un piso para él y para ir asumiendo los gastos iba pidiendo créditos. Seguidamente, metió a su pareja de ese momento en la hipoteca y ella también acabó endeudada. Finalmente,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70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670 61 45 61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https://www.notasdeprensa.es/repara-tu-deuda-abogados-cancela-739-625-en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