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251.555 €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lidera el mercado de la cancelación de deudas en España llevando a cabo la mayoría de todos los casos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Valencia. Mediante la gestión de Repara tu Deuda Abogados, el Juzgado de Primera Instancia nº18 de Valencia ha dictado exoneración del pasivo insatisfecho en el caso de AL, que había acumulado una deuda de 251.555 euros a la que no podía hacer frente.</w:t>
            </w:r>
          </w:p>
          <w:p>
            <w:pPr>
              <w:ind w:left="-284" w:right="-427"/>
              <w:jc w:val="both"/>
              <w:rPr>
                <w:rFonts/>
                <w:color w:val="262626" w:themeColor="text1" w:themeTint="D9"/>
              </w:rPr>
            </w:pPr>
            <w:r>
              <w:t>Como explican los abogados de Repara tu Deuda, su historia es la siguiente: “casada en régimen de separación de bienes, con tres hijos, tenía una propiedad financiada con la entidad UCI pero no alcanzaba a pagar las mensualidades. Por esta razón, se propuso la dación en pago y saldar los pequeños préstamos que tenía. Finalmente viendo que la situación no se terminaba de resolver, decidió empezar el proceso para acogerse a  la Ley de Segunda Oportunidad. Ahora ya dispone de su cancelación y puede empezar una vida libre de deudas”.</w:t>
            </w:r>
          </w:p>
          <w:p>
            <w:pPr>
              <w:ind w:left="-284" w:right="-427"/>
              <w:jc w:val="both"/>
              <w:rPr>
                <w:rFonts/>
                <w:color w:val="262626" w:themeColor="text1" w:themeTint="D9"/>
              </w:rPr>
            </w:pPr>
            <w:r>
              <w:t>Según afirman desde Repara tu Deuda Abogados, “España ha sido uno de los países de la Unión Europea que más ha tardado en incorporar a su legislación la Ley de Segunda Oportunidad, un mecanismo para las personas físicas, dando así cumplimiento a la Recomendación de la Comisión Europea de 2014. Si bien, podemos decir que hoy en día, contamos con uno de los sistemas o mecanismos de segunda oportunidad más liberales de Europa”. Aunque existe cierto desconocimiento sobre esta legislación, cada vez son más personas las que solicitan acogerse.</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El despacho de abogados ostenta el 100% de éxito en todos sus casos y prevé llegar a los más de 100.000 casos anuales durante los próximos tres años, tal y como sucede en otros países como Francia donde la ley lleva vigente más tiempo. 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dispone de una app para Android y para IOS, bautizada con el nombre de MyRepara, con la finalidad de reducir aún más los costes del procedimiento y permitir un control total, así como también para que los abogados puedan asistir a reuniones mediante videollamada.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https://www.notasdeprensa.es/repara-tu-deuda-abogados-cancela-251-555-en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