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Feliu de Llobregat el 23/09/2020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241.071 € en Sant Feliu de Llobregat con la Ley de la Segunda Oportunidad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gestiona más de 85% de los casos tramitados en España con el 100%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CD, vecino de Sant Feliu de Llobregat (Barcelona), acudió a Repara tu Deuda Abogados, despacho pionero en España en la Ley de Segunda Oportunidad, en busca de ayuda con una deuda que ascendía a 241.071 euros con 8 bancos. Tras tramitar el caso los abogados de Repara tu Deuda, el Juzgado de lo Mercantil nº10 de Barcelona ha dictado Beneficio de Exoneración del Pasivo Insatisfecho en el caso de CD, quedando libre de todas sus deudas.</w:t>
            </w:r>
          </w:p>
          <w:p>
            <w:pPr>
              <w:ind w:left="-284" w:right="-427"/>
              <w:jc w:val="both"/>
              <w:rPr>
                <w:rFonts/>
                <w:color w:val="262626" w:themeColor="text1" w:themeTint="D9"/>
              </w:rPr>
            </w:pPr>
            <w:r>
              <w:t>CD vivía una situación complicada. “CD, que no cuenta con bienes a su nombre, está casado y tiene dos hijos a su cargo. Con una nómina de 1.500 euros, tras embargo de 900 euros, cubría los gastos mensuales en necesidades básicas, pero no podía hacer frente a la deuda acumulada”, explican los abogados de Repara tu Deuda.</w:t>
            </w:r>
          </w:p>
          <w:p>
            <w:pPr>
              <w:ind w:left="-284" w:right="-427"/>
              <w:jc w:val="both"/>
              <w:rPr>
                <w:rFonts/>
                <w:color w:val="262626" w:themeColor="text1" w:themeTint="D9"/>
              </w:rPr>
            </w:pPr>
            <w:r>
              <w:t>La Ley de Segunda Oportunidad es un mecanismo que persigue que aquellas personas que se encuentran en situación de dificultad económica tengan un proceso al que acogerse con el fin de refinanciar las deudas en términos de viabilidad, o bien, ver canceladas esas deudas y obtener una verdadera segunda oportunidad. El despacho de abogados Repara tu Deuda lucha para que cualquier persona con problemas de deudas pueda acceder a esta ley, adaptando siempre los honorarios en función a la capacidad económica del cliente.</w:t>
            </w:r>
          </w:p>
          <w:p>
            <w:pPr>
              <w:ind w:left="-284" w:right="-427"/>
              <w:jc w:val="both"/>
              <w:rPr>
                <w:rFonts/>
                <w:color w:val="262626" w:themeColor="text1" w:themeTint="D9"/>
              </w:rPr>
            </w:pPr>
            <w:r>
              <w:t>Repara tu Deuda Abogados gestiona más del 89% de todos los casos a nivel nacional y, desde que puso en marcha su actividad en 2015, mismo año que entró en vigor la ley en España, no ha parado de cerrar casos alcanzando la cifra de veinte millones de euros (20.000.000) en concepto de cancelación de deuda.</w:t>
            </w:r>
          </w:p>
          <w:p>
            <w:pPr>
              <w:ind w:left="-284" w:right="-427"/>
              <w:jc w:val="both"/>
              <w:rPr>
                <w:rFonts/>
                <w:color w:val="262626" w:themeColor="text1" w:themeTint="D9"/>
              </w:rPr>
            </w:pPr>
            <w:r>
              <w:t>En procedimientos complejos como el de la Ley de Segunda Oportunidad es imprescindible el uso de la tecnología para que el cliente esté informado en todo momento. Repara tu deuda Abogados posee una gran herramienta tecnológica en formato de APP llamada MYrepara, que permite mantener informados a los más de 10.000 clientes que tiene el despacho de abogados, realizar consultas, pagos de cuotas e incluso mantener reuniones con el abogado mediante videoconferencia. Gracias también a esta apuesta por las nuevas tecnologías, Repara tu Deuda abogados, ha visto aumentado el número de clientes durante las semanas de confinamiento por COVID19, ya que la consultora puede operar 100% de forma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https://www.notasdeprensa.es/repara-tu-deuda-abogados-cancela-241-071-en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Telecomunicaciones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