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Bogotá el 05/11/2024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Reinaldo Ramos D’Agostino presenta claves de inversión en S&P500, NASDAQ y Dow Jones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Reinaldo Ramos D’Agostino, licenciado en Ciencias Administrativas y especialista en Finanzas Corporativas, presenta un análisis detallado sobre estrategias de inversión en los índices S&P500, NASDAQ y Dow Jones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Reinaldo Ramos D’Agostino, licenciado en Ciencias Administrativas y experto en finanzas corporativas, ha compartido un análisis exclusivo enfocado en estrategias de diversificación para inversiones en los índices S and P500, NASDAQ y Dow Jones. </w:t></w:r></w:p><w:p><w:pPr><w:ind w:left="-284" w:right="-427"/>	<w:jc w:val="both"/><w:rPr><w:rFonts/><w:color w:val="262626" w:themeColor="text1" w:themeTint="D9"/></w:rPr></w:pPr><w:r><w:t>Este informe tiene como objetivo brindar a los inversores las herramientas necesarias para maximizar rendimientos y minimizar riesgos en un entorno financiero desafiante.</w:t></w:r></w:p><w:p><w:pPr><w:ind w:left="-284" w:right="-427"/>	<w:jc w:val="both"/><w:rPr><w:rFonts/><w:color w:val="262626" w:themeColor="text1" w:themeTint="D9"/></w:rPr></w:pPr><w:r><w:t>"El equilibrio en la diversificación permite a los inversores aprovechar tanto la estabilidad del S and P500 como el crecimiento innovador del NASDAQ y la seguridad del Dow Jones", afirma Reinaldo Ramos D’Agostino. </w:t></w:r></w:p><w:p><w:pPr><w:ind w:left="-284" w:right="-427"/>	<w:jc w:val="both"/><w:rPr><w:rFonts/><w:color w:val="262626" w:themeColor="text1" w:themeTint="D9"/></w:rPr></w:pPr><w:r><w:t>Su enfoque destaca cómo una estrategia diversificada puede equilibrar el riesgo y optimizar las oportunidades de inversión.</w:t></w:r></w:p><w:p><w:pPr><w:ind w:left="-284" w:right="-427"/>	<w:jc w:val="both"/><w:rPr><w:rFonts/><w:color w:val="262626" w:themeColor="text1" w:themeTint="D9"/></w:rPr></w:pPr><w:r><w:t>S and P500: Pilar de estabilidad y diversificaciónEl S and P500, que incluye a las 500 empresas más importantes de EE. UU., es reconocido por su capacidad de proporcionar estabilidad a largo plazo. </w:t></w:r></w:p><w:p><w:pPr><w:ind w:left="-284" w:right="-427"/>	<w:jc w:val="both"/><w:rPr><w:rFonts/><w:color w:val="262626" w:themeColor="text1" w:themeTint="D9"/></w:rPr></w:pPr><w:r><w:t>Ramos D’Agostino subraya que "este índice ofrece una exposición a diversos sectores económicos, lo que permite mitigar riesgos al distribuir la inversión entre distintos segmentos del mercado".</w:t></w:r></w:p><w:p><w:pPr><w:ind w:left="-284" w:right="-427"/>	<w:jc w:val="both"/><w:rPr><w:rFonts/><w:color w:val="262626" w:themeColor="text1" w:themeTint="D9"/></w:rPr></w:pPr><w:r><w:t>NASDAQ: Potencial de crecimiento tecnológicoEl NASDAQ, con su enfoque en empresas de tecnología e innovación, es descrito por Reinaldo Ramos D’Agostino como una opción ideal para los inversores con mayor tolerancia al riesgo. </w:t></w:r></w:p><w:p><w:pPr><w:ind w:left="-284" w:right="-427"/>	<w:jc w:val="both"/><w:rPr><w:rFonts/><w:color w:val="262626" w:themeColor="text1" w:themeTint="D9"/></w:rPr></w:pPr><w:r><w:t>"Sectores como la inteligencia artificial y la biotecnología están impulsando el rendimiento del NASDAQ, convirtiéndolo en una herramienta poderosa para aquellos que buscan un crecimiento acelerado", comenta.</w:t></w:r></w:p><w:p><w:pPr><w:ind w:left="-284" w:right="-427"/>	<w:jc w:val="both"/><w:rPr><w:rFonts/><w:color w:val="262626" w:themeColor="text1" w:themeTint="D9"/></w:rPr></w:pPr><w:r><w:t>Dow Jones: estabilidad y rentabilidad a largo plazoPara aquellos inversores que prefieren una menor exposición a la volatilidad, el Dow Jones es una opción confiable. </w:t></w:r></w:p><w:p><w:pPr><w:ind w:left="-284" w:right="-427"/>	<w:jc w:val="both"/><w:rPr><w:rFonts/><w:color w:val="262626" w:themeColor="text1" w:themeTint="D9"/></w:rPr></w:pPr><w:r><w:t>"Las empresas que conforman este índice suelen tener un historial de pago de dividendos regulares, lo que proporciona un flujo de ingresos constante y estabilidad en el portafolio", explica Reinaldo Ramos D’Agostino.</w:t></w:r></w:p><w:p><w:pPr><w:ind w:left="-284" w:right="-427"/>	<w:jc w:val="both"/><w:rPr><w:rFonts/><w:color w:val="262626" w:themeColor="text1" w:themeTint="D9"/></w:rPr></w:pPr><w:r><w:t>Perspectivas y consideraciones futurasReinaldo Ramos D’Agostino destaca que, a medida que la economía global continúa adaptándose a las nuevas realidades tecnológicas y económicas, es crucial que los inversores se mantengan informados sobre los factores macroeconómicos que afectan estos índices, como las políticas monetarias y los cambios en las tasas de interés.</w:t></w:r></w:p><w:p><w:pPr><w:ind w:left="-284" w:right="-427"/>	<w:jc w:val="both"/><w:rPr><w:rFonts/><w:color w:val="262626" w:themeColor="text1" w:themeTint="D9"/></w:rPr></w:pPr><w:r><w:t>"Monitorear las condiciones económicas y ajustar las estrategias de inversión en consecuencia es esencial para optimizar los rendimientos en un mercado volátil", concluye Reinaldo Ramos D’Agostino.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Reinaldo Ramos D’Agostino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PRCOMM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644203674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https://www.notasdeprensa.es/reinaldo-ramos-d-agostino-presenta-claves-de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Finanzas Bolsa Actualidad Empresarial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