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Bogotá el 11/09/2024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Reinaldo Ramos D’Agostino: evaluación de riesgos y oportunidades en la inversión financiera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Reinaldo Ramos D’Agostino, experto en inversiones financieras, presenta nuevas estrategias para evaluar riesgos y aprovechar oportunidades de crecimiento en un entorno económico volátil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Reinaldo Ramos D’Agostino, reconocido experto en inversiones financieras, ha lanzado una serie de recomendaciones estratégicas enfocadas en la evaluación de riesgos y oportunidades para inversores institucionales y particulares.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entorno económico global marcado por la volatilidad, Reinaldo Ramos D’Agostino enfatiza la importancia de realizar una evaluación meticulosa de los riesgos antes de tomar decisiones de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"Hoy en día, los mercados son más dinámicos y cambiantes que nunca", afirma Ramos D’Agostino. "La capacidad para identificar tanto los riesgos como las oportunidades es crucial para proteger el capital y asegurar un crecimiento sostenible".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Evaluación de riesgos: un elemento clave en la estrategia de inversiónReinaldo Ramos D’Agostino ha desarrollado un enfoque integral para la evaluación de riesgos que combina análisis cuantitativo y cualitativo.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enfoque permite identificar no solo los riesgos inherentes a cada activo, sino también los factores externos que podrían afectar su rendimiento, como cambios regulatorios, fluctuaciones en los tipos de cambio y tendencias macroeconómicas.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pilares de su metodología es la diversificación estratégica: "No se trata solo de distribuir el capital en diferentes activos, sino de entender cómo estos activos interactúan entre sí en diferentes escenarios económicos", explica Ramos D’Agostino.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perspectiva ha sido fundamental para minimizar las pérdidas en tiempos de incertidumbre, como se demostró durante las recientes turbulencias en los mercados globales.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Identificación de oportunidades: aprovechando la innovación y las tendencias emergentesAdemás de su enfoque en la gestión de riesgos, Reinaldo Ramos D’Agostino también destaca por su habilidad para identificar oportunidades en sectores emergentes.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reciente análisis, ha señalado la tecnología financiera y la inteligencia artificial como áreas clave para el crecimiento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innovación es un motor poderoso para la creación de valor", comenta Ramos D’Agostino. "Estamos viendo un cambio hacia la digitalización en todos los sectores, y esto abre nuevas oportunidades de inversión que no se habían considerado hace apenas unos años".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recomendación es que los inversores consideren la inclusión de activos relacionados con la tecnología disruptiva en sus carteras para aprovechar estas tendencias.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para invertir de la manera más segura posible, es importante ofrecer un enfoque personalizado para cada cliente, adaptando las estrategias de inversión a las necesidades y objetivos específicos.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"Cada inversor tiene una tolerancia al riesgo y un horizonte temporal diferente, por lo que es crucial personalizar las estrategias para asegurar el éxito a largo plazo", señala Reinaldo.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Reinaldo Ramos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DIGTIAL COMMUNICATION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644945233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https://www.notasdeprensa.es/reinaldo-ramos-d-agostino-evaluacion-de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Emprendedores Bolsa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