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16/10/2015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Red Eléctrica recrece un tramo de la línea Asturiana de Zinc-Tabiella, de 220 kV, en la ría de Avilés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director general de Minería y Energía del Principado de Asturias, Isaac Pola, acompañado por el delegado regional de Red Eléctrica de España, Carlos González Patiño, ha visitado hoy las obras que lleva a cabo la compañía en la línea de 220 kV de doble circuito, Asturiana de Zinc-Tabiella, a su paso por la ría de Avilés.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Autoridad Portuaria de Avilés solicitó a Red Eléctrica aumentar el gálibo de la línea en la zona de paso de embarcaciones en la ría y de grúas en los nuevos muelles de Valliniello.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trabajos, que comenzaron en septiembre y se espera que finalicen a mediados del próximo mes de noviembre, cuentan con un presupuesto aproximado de 545.000 euros y se centran en la modificación del tramo de la línea, entre los apoyos 6 y 10, a su paso sobre la 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recrecido de los apoyos, la altura de los cables en la zona de paso de embarcaciones superará los 55 metros frente a los 41,5 actuales. En la zona de los nuevos muelles, alcanzarán los 72 metros frente a los 48 actuales.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la realización de los trabajos, se está garantizando el suministro eléctrico a la factoría de Asturiana de Zinc, al mantener en todo momento uno de los circuitos en servicio.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Gabinete de Prensa de Red Eléctrica publica toda su información escrita y audiovisual en la cuenta de Twitter @RedElectricaREE.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en Facebook en la cuenta RedElectricaREE.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https://www.notasdeprensa.es/red-electrica-recrece-un-tramo-de-la-linea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