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02/11/2010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Recycling System finaliza la formación de su nueva franquicia en Valladolid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curso es impartido por profesionales con màs de 10 años de experiencia en los campos de la impresión, el reciclaje de cartuchos de tinta y tóner, marketing y comercio, aspectos legales y el mercado del consumible de informàtica.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Recycling System, la red nacional de franquicias dedicada a la creación de centros profesionales de reciclaje de cartuchos de impresora finalizó el curso de formación en materia de reciclaje y conocimiento del sector de su nuevo centro ubicado en la provincia de Valladolid.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trata de un proceso didáctico donde los emprendedores adquieren todos los conocimientos sobre impresión, reciclado y gestión de negocio, para que en las próximas semanas, con la instalación de los equipos inauguren sus tiendas bajo la tutela de la central de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curso es impartido por profesionales con más de 10 años de experiencia en los campos de la impresión, el reciclaje de cartuchos de tinta y tóner, marketing y comercio, aspectos legales y el mercado del consumible de informática.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los centros de reciclaje Recycling System podrán reemplazar su cartucho usado, por cartuchos de impresora remanufacturados, a un precio atractivo. Así mismo encontrarán un amplio surtido de productos de material de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la central les danos la enhorabuena y les deseamos un rotundo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Todas las noticias del sector franquicia en www.100franquicias.com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Recycling system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Nota de prensa de Recycling system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https://www.notasdeprensa.es/recycling-system-finaliza-la-formacion-de-su-nueva-franquicia-en-valladolid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Castilla y León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