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Aznalcóllar, Sevilla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Recilec amplía en 1.000 M2 sus instalaciones en Aznalcóllar para almacenamiento y tratamiento de residuos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inicia 2024 con la renovación de su imagen corporativa y el relanzamiento de su política de calidad y un ambicioso programa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Reciclado de Componentes Electrónicos, RECILEC, SA, inicia el año 2024 con la ampliación de 1.000 metros cuadrados en sus instalaciones de Aznalcóllar, en Sevilla, para almacenamiento de residuos eléctricos y electrónicos, adecuándose así a la normativa vigente y realizando un tratamiento aún más eficiente de los mismos.</w:t>
            </w:r>
          </w:p>
          <w:p>
            <w:pPr>
              <w:ind w:left="-284" w:right="-427"/>
              <w:jc w:val="both"/>
              <w:rPr>
                <w:rFonts/>
                <w:color w:val="262626" w:themeColor="text1" w:themeTint="D9"/>
              </w:rPr>
            </w:pPr>
            <w:r>
              <w:t>La compañía, que acaba de cumplir sus primeros 16 años de actividad, relanzará durante este ejercicio su política de calidad y también su programa de empleo. En colaboración con el Ayuntamiento de la localidad en concreto, comienza el año con la incorporación de cuatro nuevas trabajadoras a su plantilla, que actualmente alcanza la cifra de 66 empleados, entre los cuales, el 30 por ciento, son mujeres.</w:t>
            </w:r>
          </w:p>
          <w:p>
            <w:pPr>
              <w:ind w:left="-284" w:right="-427"/>
              <w:jc w:val="both"/>
              <w:rPr>
                <w:rFonts/>
                <w:color w:val="262626" w:themeColor="text1" w:themeTint="D9"/>
              </w:rPr>
            </w:pPr>
            <w:r>
              <w:t>RECILEC genera actualmente 108 empleos directos, teniendo establecidos en sus instalaciones 3 centros especiales de empleo, con relevante presencia de trabajadores especialmente sensibles y más de 60 empleos indirectos, en labores de transporte y servicios, entre las plantas de Aznalcóllar y Loja (Granada).</w:t>
            </w:r>
          </w:p>
          <w:p>
            <w:pPr>
              <w:ind w:left="-284" w:right="-427"/>
              <w:jc w:val="both"/>
              <w:rPr>
                <w:rFonts/>
                <w:color w:val="262626" w:themeColor="text1" w:themeTint="D9"/>
              </w:rPr>
            </w:pPr>
            <w:r>
              <w:t>Participada por las compañías, FCC Ambito e Indumetal Recycling, RECILEC está actualmente dirigida por el Ingeniero químico, Juan Pedro Felipe Santos, de amplia experiencia en diseño de proyectos medioambientales y prevención de riesgos.</w:t>
            </w:r>
          </w:p>
          <w:p>
            <w:pPr>
              <w:ind w:left="-284" w:right="-427"/>
              <w:jc w:val="both"/>
              <w:rPr>
                <w:rFonts/>
                <w:color w:val="262626" w:themeColor="text1" w:themeTint="D9"/>
              </w:rPr>
            </w:pPr>
            <w:r>
              <w:t>En el año 2008 fue inaugurada su planta de tratamiento de residuos eléctricos y electrónicos, como una iniciativa pionera que supuso una inversión superior a los 11 millones de euros y que ha llegado a ocupar más de 30.000 metros cuadrados de superficie, de los cuales, con la nueva ampliación están cubiertos casi el 37%. En ellos se llevan a cabo los procesos más avanzados para el tratamiento de toneladas de residuos de aparatos eléctricos y electrónicos, que se producen principalmente en Andalucía, Extremadura, Ceuta y Melilla.</w:t>
            </w:r>
          </w:p>
          <w:p>
            <w:pPr>
              <w:ind w:left="-284" w:right="-427"/>
              <w:jc w:val="both"/>
              <w:rPr>
                <w:rFonts/>
                <w:color w:val="262626" w:themeColor="text1" w:themeTint="D9"/>
              </w:rPr>
            </w:pPr>
            <w:r>
              <w:t>Desde el año 2015, la compañía colabora activamente con los principales productores de aparatos eléctricos a través de los Sistemas de Responsabilidad Ampliada del Productor (SCRAPs) del todo el país como son ECOLEC, ECOTIC, ECOASIMELEC, ECOFIMATICA, ECORAEES, AMBILAMP, ECOLUM, ERP, ECOPILAS, TRAGAMOVIL y REINICIA en la correcta gestión y reciclaje de los residuos de Aparatos eléctricos y electrónicos (RAEE). Así como con los principales distribuidores de aparatos electrónicos y con la Federación de vendedores de electrodomésticos de Andalucía, FAEL.</w:t>
            </w:r>
          </w:p>
          <w:p>
            <w:pPr>
              <w:ind w:left="-284" w:right="-427"/>
              <w:jc w:val="both"/>
              <w:rPr>
                <w:rFonts/>
                <w:color w:val="262626" w:themeColor="text1" w:themeTint="D9"/>
              </w:rPr>
            </w:pPr>
            <w:r>
              <w:t>También participa en las campañas y procesos de concienciación, aportando todo su experiencia y conocimiento en el eficaz y eficiente reciclaje de este tipo de residuos en toda la comunidad andaluza, superando los 250 millones de kilos tratados, desde el inicio de su actividad.</w:t>
            </w:r>
          </w:p>
          <w:p>
            <w:pPr>
              <w:ind w:left="-284" w:right="-427"/>
              <w:jc w:val="both"/>
              <w:rPr>
                <w:rFonts/>
                <w:color w:val="262626" w:themeColor="text1" w:themeTint="D9"/>
              </w:rPr>
            </w:pPr>
            <w:r>
              <w:t>Inversiones y plan de empleoEn el capítulo de las inversiones realizadas más recientemente por la compañía cabe destacar los cerca de 4 millones de euros para la mejora de la planta de reciclado de frigoríficos y recuperación de los gases que contienen este tipo de electrodomésticos, altamente lesivos para el medio ambiente.</w:t>
            </w:r>
          </w:p>
          <w:p>
            <w:pPr>
              <w:ind w:left="-284" w:right="-427"/>
              <w:jc w:val="both"/>
              <w:rPr>
                <w:rFonts/>
                <w:color w:val="262626" w:themeColor="text1" w:themeTint="D9"/>
              </w:rPr>
            </w:pPr>
            <w:r>
              <w:t>Hace seis años, Reciclado de Componentes Electrónicos S.A. se adhirió a los objetivos ODS, como socio de la Red española del Pacto Mundial de las Naciones Unidas, en consonancia con su continuo compromiso con la Responsabilidad Social Corporativa, y en la actualidad incorpora varios de los colores corporativos de esta iniciativa a su nuevo logotipo, así como sus principios y objetivos a la nueva imagen institucional, nueva web y redes sociales.</w:t>
            </w:r>
          </w:p>
          <w:p>
            <w:pPr>
              <w:ind w:left="-284" w:right="-427"/>
              <w:jc w:val="both"/>
              <w:rPr>
                <w:rFonts/>
                <w:color w:val="262626" w:themeColor="text1" w:themeTint="D9"/>
              </w:rPr>
            </w:pPr>
            <w:r>
              <w:t>A lo largo del año 2024, RECILEC llevará a cabo un ambicioso calendario de visitas a planta, por parte de colegios y entidades, para acercar la necesidad del reciclaje de este tipo de residuos, que crecen exponencialmente, entre los más jóvenes y representantes de todo tipo de empresas, organizaciones e instituciones. Hace tan solo una semana, RECILEC estrenó el año con la visita de los alumnos del Master de Tecnología Ambiental que organiza la Universidad Internacional de Andalucía, en colaboración con la Universidad de Huelva.   www.recilec.com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Fernandez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comunicacion</w:t>
      </w:r>
    </w:p>
    <w:p w:rsidR="00AB63FE" w:rsidRDefault="00C31F72" w:rsidP="00AB63FE">
      <w:pPr>
        <w:pStyle w:val="Sinespaciado"/>
        <w:spacing w:line="276" w:lineRule="auto"/>
        <w:ind w:left="-284"/>
        <w:rPr>
          <w:rFonts w:ascii="Arial" w:hAnsi="Arial" w:cs="Arial"/>
        </w:rPr>
      </w:pPr>
      <w:r>
        <w:rPr>
          <w:rFonts w:ascii="Arial" w:hAnsi="Arial" w:cs="Arial"/>
        </w:rPr>
        <w:t>620442045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https://www.notasdeprensa.es/recilec-amplia-en-1-000-m2-sus-instalaciones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Extremadura Ecología Logística Sostenibilidad Industria Otras Industrias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