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22/09/2015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Radiografía del nuevo emprendedor en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Tormo Franchise Consulting, consultora especializada en franquicia, presenta un avance del perfil del nuevo emprendedor en franquicia. Este Informe, que es continuación del presentado al cierre del pasado ejercicio y donde por primera vez se elaboró un estudio de este tipo, está realizado sobre las incorporaciones habidas en las diferentes redes.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 Entre 30 y 55 años, en busca de un negocio donde invertir o donde autoemplearse y con una capacidad económica en el 61% de los casos que no alcanza los 50.000 €.</w:t>
            </w:r>
          </w:p>
          <w:p>
            <w:pPr>
              <w:ind w:left="-284" w:right="-427"/>
              <w:jc w:val="both"/>
              <w:rPr>
                <w:rFonts/>
                <w:color w:val="262626" w:themeColor="text1" w:themeTint="D9"/>
              </w:rPr>
            </w:pPr>
            <w:r>
              <w:t>		• Dos perfiles claramente diferenciados: autoempleo e inversión.</w:t>
            </w:r>
          </w:p>
          <w:p>
            <w:pPr>
              <w:ind w:left="-284" w:right="-427"/>
              <w:jc w:val="both"/>
              <w:rPr>
                <w:rFonts/>
                <w:color w:val="262626" w:themeColor="text1" w:themeTint="D9"/>
              </w:rPr>
            </w:pPr>
            <w:r>
              <w:t>	Madrid, 23 de septiembre de 2015. Tormo Franchise Consulting, consultora especializada en franquicia, presenta un avance del perfil del nuevo emprendedor en franquicia. Este Informe, que es continuación del presentado al cierre del pasado ejercicio y donde por primera vez se elaboró un estudio de este tipo, está realizado sobre las incorporaciones habidas en las diferentes redes.</w:t>
            </w:r>
          </w:p>
          <w:p>
            <w:pPr>
              <w:ind w:left="-284" w:right="-427"/>
              <w:jc w:val="both"/>
              <w:rPr>
                <w:rFonts/>
                <w:color w:val="262626" w:themeColor="text1" w:themeTint="D9"/>
              </w:rPr>
            </w:pPr>
            <w:r>
              <w:t>	Los datos más relevantes del informe indican que siguen existiendo dos claras tendencias.</w:t>
            </w:r>
          </w:p>
          <w:p>
            <w:pPr>
              <w:ind w:left="-284" w:right="-427"/>
              <w:jc w:val="both"/>
              <w:rPr>
                <w:rFonts/>
                <w:color w:val="262626" w:themeColor="text1" w:themeTint="D9"/>
              </w:rPr>
            </w:pPr>
            <w:r>
              <w:t>	• Por un lado, sigue primando el autoempleo, donde se concentran un 49% del total de emprendedores y donde las inversiones disponibles se sitúan entre los 15.000 € y 50.000 €.</w:t>
            </w:r>
          </w:p>
          <w:p>
            <w:pPr>
              <w:ind w:left="-284" w:right="-427"/>
              <w:jc w:val="both"/>
              <w:rPr>
                <w:rFonts/>
                <w:color w:val="262626" w:themeColor="text1" w:themeTint="D9"/>
              </w:rPr>
            </w:pPr>
            <w:r>
              <w:t>	• Por otro lado, tenemos un perfil inversor, que representa un 22% del total, con capacidades económicas superiores a los 100.000 €. Es de destacar, que este último colectivo presenta una tendencia creciente y se orienta principalmente hacia marcas más establecidas.</w:t>
            </w:r>
          </w:p>
          <w:p>
            <w:pPr>
              <w:ind w:left="-284" w:right="-427"/>
              <w:jc w:val="both"/>
              <w:rPr>
                <w:rFonts/>
                <w:color w:val="262626" w:themeColor="text1" w:themeTint="D9"/>
              </w:rPr>
            </w:pPr>
            <w:r>
              <w:t>	Las motivaciones principales para incorporarse en la franquicia siguen siendo encontrar un empleo, en un 84% de los casos, frente a un 37% que quiere crear un negocio propio. En ambos casos, un 96% de los encuestados espera obtener un satisfactorio rendimiento económico. Por contra, los principales obstáculos siguen siendo: inversiones superiores a las esperadas, falta de capacidad económica, falta de financiación e incertidumbre, en este orden.</w:t>
            </w:r>
          </w:p>
          <w:p>
            <w:pPr>
              <w:ind w:left="-284" w:right="-427"/>
              <w:jc w:val="both"/>
              <w:rPr>
                <w:rFonts/>
                <w:color w:val="262626" w:themeColor="text1" w:themeTint="D9"/>
              </w:rPr>
            </w:pPr>
            <w:r>
              <w:t>	No obstante, nos movemos en un entorno creciente de aperturas, donde se cerrará este ejercicio 2015 con más de 4.000 nuevas incorporaciones, un mayor dinamismo en la actividad empresarial en franquicia y un mayor y constante acercamiento de los nuevos emprendedores a este sistema. A ello contribuye también la constante aparición de nuevas marcas y una oferta cada vez más amplia que no deja de crecer.</w:t>
            </w:r>
          </w:p>
          <w:p>
            <w:pPr>
              <w:ind w:left="-284" w:right="-427"/>
              <w:jc w:val="both"/>
              <w:rPr>
                <w:rFonts/>
                <w:color w:val="262626" w:themeColor="text1" w:themeTint="D9"/>
              </w:rPr>
            </w:pPr>
            <w:r>
              <w:t>	En palabras de Beatriz Vega, Directora de Servicios al Emprendedor de Tormo Franchise Consulting, “La tendencia creciente manifiesta que son cada vez más las personas y emprendedores que siguen acercándose a las redes de franquicia. Éstas a su vez han realizado un gran esfuerzo en los últimos ejercicios, por ajustar las inversiones necesarias, de tal forma que pueda facilitarse la entrada de emprendedores en las mismas y acomodarse a los cambios que han sido necesarios. Hoy, la oferta de franquicias es asumible por parte de cualquier emprendedor que tenga espíritu empresarial y ganas de emprender un negocio propio”.</w:t>
            </w:r>
          </w:p>
          <w:p>
            <w:pPr>
              <w:ind w:left="-284" w:right="-427"/>
              <w:jc w:val="both"/>
              <w:rPr>
                <w:rFonts/>
                <w:color w:val="262626" w:themeColor="text1" w:themeTint="D9"/>
              </w:rPr>
            </w:pPr>
            <w:r>
              <w:t>	Acerca de Tormo Franchise Consulting</w:t>
            </w:r>
          </w:p>
          <w:p>
            <w:pPr>
              <w:ind w:left="-284" w:right="-427"/>
              <w:jc w:val="both"/>
              <w:rPr>
                <w:rFonts/>
                <w:color w:val="262626" w:themeColor="text1" w:themeTint="D9"/>
              </w:rPr>
            </w:pPr>
            <w:r>
              <w:t>	Tormo Franchise Consulting es una de las principales empresas consultoras en franquicia en nuestro país. Su equipo acumula una amplia experiencia tras haber participado en la creación y desarrollo de proyectos para más de 600 empresas franquiciadoras, ayudando a cerca de 2.000 personas a integrarse en redes de franquicia. Sus servicios están orientados a todas aquellas empresas que desean iniciar su expansión en franquicia, franquiciadores en activo y emprendedores e inversores que desean incorporarse en una red de franquicia.</w:t>
            </w:r>
          </w:p>
          <w:p>
            <w:pPr>
              <w:ind w:left="-284" w:right="-427"/>
              <w:jc w:val="both"/>
              <w:rPr>
                <w:rFonts/>
                <w:color w:val="262626" w:themeColor="text1" w:themeTint="D9"/>
              </w:rPr>
            </w:pPr>
            <w:r>
              <w:t>	Para obtener más información puede ponerse en contacto con:</w:t>
            </w:r>
          </w:p>
          <w:p>
            <w:pPr>
              <w:ind w:left="-284" w:right="-427"/>
              <w:jc w:val="both"/>
              <w:rPr>
                <w:rFonts/>
                <w:color w:val="262626" w:themeColor="text1" w:themeTint="D9"/>
              </w:rPr>
            </w:pPr>
            <w:r>
              <w:t>	Montserrat Romo Rivero</w:t>
            </w:r>
          </w:p>
          <w:p>
            <w:pPr>
              <w:ind w:left="-284" w:right="-427"/>
              <w:jc w:val="both"/>
              <w:rPr>
                <w:rFonts/>
                <w:color w:val="262626" w:themeColor="text1" w:themeTint="D9"/>
              </w:rPr>
            </w:pPr>
            <w:r>
              <w:t>	Coordinadora de Marketing de TORMO FRANCHISE</w:t>
            </w:r>
          </w:p>
          <w:p>
            <w:pPr>
              <w:ind w:left="-284" w:right="-427"/>
              <w:jc w:val="both"/>
              <w:rPr>
                <w:rFonts/>
                <w:color w:val="262626" w:themeColor="text1" w:themeTint="D9"/>
              </w:rPr>
            </w:pPr>
            <w:r>
              <w:t>	mromo@tormofranchise.com</w:t>
            </w:r>
          </w:p>
          <w:p>
            <w:pPr>
              <w:ind w:left="-284" w:right="-427"/>
              <w:jc w:val="both"/>
              <w:rPr>
                <w:rFonts/>
                <w:color w:val="262626" w:themeColor="text1" w:themeTint="D9"/>
              </w:rPr>
            </w:pPr>
            <w:r>
              <w:t>	Telf. 911 591 666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Montserrat Romo</w:t>
      </w:r>
    </w:p>
    <w:p w:rsidR="00C31F72" w:rsidRDefault="00C31F72" w:rsidP="00AB63FE">
      <w:pPr>
        <w:pStyle w:val="Sinespaciado"/>
        <w:spacing w:line="276" w:lineRule="auto"/>
        <w:ind w:left="-284"/>
        <w:rPr>
          <w:rFonts w:ascii="Arial" w:hAnsi="Arial" w:cs="Arial"/>
        </w:rPr>
      </w:pPr>
      <w:r>
        <w:rPr>
          <w:rFonts w:ascii="Arial" w:hAnsi="Arial" w:cs="Arial"/>
        </w:rPr>
        <w:t>Coordinadora de Marketing</w:t>
      </w:r>
    </w:p>
    <w:p w:rsidR="00AB63FE" w:rsidRDefault="00C31F72" w:rsidP="00AB63FE">
      <w:pPr>
        <w:pStyle w:val="Sinespaciado"/>
        <w:spacing w:line="276" w:lineRule="auto"/>
        <w:ind w:left="-284"/>
        <w:rPr>
          <w:rFonts w:ascii="Arial" w:hAnsi="Arial" w:cs="Arial"/>
        </w:rPr>
      </w:pPr>
      <w:r>
        <w:rPr>
          <w:rFonts w:ascii="Arial" w:hAnsi="Arial" w:cs="Arial"/>
        </w:rPr>
        <w:t>911 591 666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https://www.notasdeprensa.es/radiografia-del-nuevo-emprendedor-en-franquicia_1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Inmobiliaria Emprendedores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