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PymeOnline.es, portal de pymes y emprendedores, constata la recuperación económica en la Costa del Sol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luz al final del túnel ya empieza a atisbarse y la promesa por parte del ejecutivo de ayudas directas, sumadas a las ayudas en forma de préstamos ICO y retraso en el pago de impuesto, hacen que el tejido empresarial formado por las pymes de la Costa del Sol, especialmente las dedicadas a sectores como la hostelería, turismo y construcción, afronten el 2021 como un año lleno de esperanza e ilusión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central lleva meses adelantado una recuperación que nunca llega, sin embargo la campaña de vacunación cada vez más acelerada, la promesa en firme por parte del presidente de ayudas directas a pymes y autónomos y la recuperación en el número de contagios y fallecidos tan prometedora en las últimas semanas, hacen que el sector empresarial español vuelva a tener fe en el verano.</w:t>
            </w:r>
          </w:p>
          <w:p>
            <w:pPr>
              <w:ind w:left="-284" w:right="-427"/>
              <w:jc w:val="both"/>
              <w:rPr>
                <w:rFonts/>
                <w:color w:val="262626" w:themeColor="text1" w:themeTint="D9"/>
              </w:rPr>
            </w:pPr>
            <w:r>
              <w:t>Según PymeOnline.es, portal para pymes y emprendedores con más de una década de trayectoria, la crisis nunca llegó para empresas financieras y tecnológicas. Las empresas intermediadoras con la banca, las asesorías y empresas que gestionan préstamos ICO, las empresas de telecomunicaciones y las empresas expertas en SEO y diseño web, nunca llegaron a notar esta crisis. En todo caso han salido más fortalecidas, debido a que la demanda de sus servicios se ha visto incrementada. Y no se pueden olvidar dos de los sectores empresariales fundamentales durante la pandemia: los servicios funerarios (las empresas funerarias de Málaga, han triplicado su actividad económica durante esta crisis sanitaria) y las residencias de ancianos en Torremolinos.</w:t>
            </w:r>
          </w:p>
          <w:p>
            <w:pPr>
              <w:ind w:left="-284" w:right="-427"/>
              <w:jc w:val="both"/>
              <w:rPr>
                <w:rFonts/>
                <w:color w:val="262626" w:themeColor="text1" w:themeTint="D9"/>
              </w:rPr>
            </w:pPr>
            <w:r>
              <w:t>Cierto es que muchas de estas compañías tienen entre gran parte de sus clientes a empresas del sector turístico y hotelero que las ha arrastrado en un primer momento a una pequeña crisis, pero la inmensa mayoría ha podido reaccionar a tiempo, recuperarse pronto e incluso, incrementar sus ventas en el pasado año 2020 tan devastador.</w:t>
            </w:r>
          </w:p>
          <w:p>
            <w:pPr>
              <w:ind w:left="-284" w:right="-427"/>
              <w:jc w:val="both"/>
              <w:rPr>
                <w:rFonts/>
                <w:color w:val="262626" w:themeColor="text1" w:themeTint="D9"/>
              </w:rPr>
            </w:pPr>
            <w:r>
              <w:t>Por otro lado, PymeOnline.es recuerda que la recuperación ya se viene notando hace unos meses en el sector de las reformas y la construcción de empresas de la Costa del Sol. Muchos particulares y muchas empresas, han aprovechado este periodo de tiempo pandémico en el que no se ha podido viajar, salir a restaurantes o realizar escapadas de fin de semana, para acometer las reformas que tenían pendientes: vinilos para ventanas que renuevan la imagen de edificios, instalaciones de las ansiadas placas solares térmicas y fotovoltaicas, empresas de encofrados y forjados en Málaga, etc.</w:t>
            </w:r>
          </w:p>
          <w:p>
            <w:pPr>
              <w:ind w:left="-284" w:right="-427"/>
              <w:jc w:val="both"/>
              <w:rPr>
                <w:rFonts/>
                <w:color w:val="262626" w:themeColor="text1" w:themeTint="D9"/>
              </w:rPr>
            </w:pPr>
            <w:r>
              <w:t>Las empresas de servicios han tenido la misma suerte: talleres mecánicos, neumáticos de segunda mano en Torremolinos, alquiler y renting de equipos, abogados especializados, centros de fisioterapia en Málaga, clínicas dentales, etc.</w:t>
            </w:r>
          </w:p>
          <w:p>
            <w:pPr>
              <w:ind w:left="-284" w:right="-427"/>
              <w:jc w:val="both"/>
              <w:rPr>
                <w:rFonts/>
                <w:color w:val="262626" w:themeColor="text1" w:themeTint="D9"/>
              </w:rPr>
            </w:pPr>
            <w:r>
              <w:t>Y por último el sector más perjudicado durante la crisis por la COVID-19, el sector de la hostelería y turismo. A pesar de las medidas desesperadas que tomaron al inicio de la crisis, como las cartas digitales para restaurantes, mamparas separadoras, geles hidroalcohólicos, etc. , la crisis les pilló de lleno y miles de negocios se han visto abocado a cerrar.</w:t>
            </w:r>
          </w:p>
          <w:p>
            <w:pPr>
              <w:ind w:left="-284" w:right="-427"/>
              <w:jc w:val="both"/>
              <w:rPr>
                <w:rFonts/>
                <w:color w:val="262626" w:themeColor="text1" w:themeTint="D9"/>
              </w:rPr>
            </w:pPr>
            <w:r>
              <w:t>Las ayudas por parte del ejecutivo han sido mínimas. Muchos se han visto obligados a cerrar sus puertas mientras tenían que seguir haciendo frente a pagos de alquileres, electricidad y agua, impuestos municipales, etc. Lo que ha llevado a la ruina y al paro a miles de empresas y millones de empleados.</w:t>
            </w:r>
          </w:p>
          <w:p>
            <w:pPr>
              <w:ind w:left="-284" w:right="-427"/>
              <w:jc w:val="both"/>
              <w:rPr>
                <w:rFonts/>
                <w:color w:val="262626" w:themeColor="text1" w:themeTint="D9"/>
              </w:rPr>
            </w:pPr>
            <w:r>
              <w:t>Sin embargo, la buena noticia es que la luz se empieza a atisbar al fondo del túnel y ya son muchas la empresas que comentan a PymeOnline.es la ilusión con la que afrontan este verano, que si bien aún no será como el de 2019, todo indica a que funcionarán a dos tercios de rendimiento, gracias a la vacunación cada vez más rápida, a las ayudas directas prometidas y al buen tiempo que se disfruta desde primavera en la Costa del Sol malagueña.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Santaella (RubénSantaealla.es)</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615 33 69 60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https://www.notasdeprensa.es/pymeonline-es-portal-de-pymes-y-emprendedores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Andalucia Entretenimiento Turismo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