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28703 el 10/07/2012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Puentes de Lavado WashTec: 98% del tiempo operativos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de nuestros equipos hace que tengamos el ratio de averías
más bajo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Nuestras máquinas están operativas el 98% del tiempo.	Más horas de funcionamiento de su equipo supone	más rentabilidad para su instalación.	WashTec es el primer fabricante mundial de equipos automáticos	para el lavado de todo tipo de vehículos.	Sienta el orgullo de formar parte de la organización número 1	del mundo en equipos automáticos de lavado.	Orgullosos de ser WashTec.	Teléfonos Gratuitos:	Departamento Comercial: 900 802 089	Departamento Servicio Técnico: 900 802 104	Tel.: +34 91 663 60 70 · Fax: +34 91 663 60 71	E-mail: info@washtec.es · www.washtec.es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WashTec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https://www.notasdeprensa.es/puentes-de-lavado-washtec-98-del-tiempo-operativos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