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Cataluña el 03/05/2013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Publipapel Catalunya se estrena en Vilanova i la Geltrú!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Ya está en la calle la primera edición de la bolsa de pan de Publipapel Catalunya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Publipapel Catalunya ha elegido la provincia de Barcelona y el municipio de Vilanova i la Geltrú para comenzar su andadura catalana, y ya están editándose también las bolsas de otros municipios y provincias como Tarragona.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Publipapel Catalunya confía en expandirse rápidamente en esta comunidad gracias a la apertura de nuevas franquicias y a la buena aceptación que está teniendo su producto estrella: las bolsas de pan con publicidad impresa.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 un producto publicitario muy demandado dado su escaso coste y su rápida  y fácil llegada al cliente objetivo: los hogares de todas las familias que compran pan a diario. Los negocios publicitados consiguen, de este modo, que miles de personas vean sus anuncios ya que se distribuyen en las principales panaderías y pueden, además, insertar cupones de descuento, promociones, etc., ya que la publicidad se hace personalizada según sus gustos y necesidades, pudiendo contratar el número de módulos publicitarios que se deseen, inclusive la bolsa entera.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 consigue, además, hacer una promoción del comercio local y favorecer el cuidado del medio ambiente al utilizar bolsas en papel ecológico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Publipapel Catalunya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626606356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https://www.notasdeprensa.es/publipapel-catalunya-se-estrena-en-vilanova-i-la-geltru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Cataluña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