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28012 el 15/03/2013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Proyectos de iluminación LED para franquicias 2012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Lita Lighting especialista en iluminación LED, ha sido seleccionada como proveedora de equipos LED para proyectos en el sector de la restauración, tanto obra nueva como remodeling sustituyendo las luminarias convencionales existente por equipos de tecnología LED, consiguiendo una alta calidad lumínica y un significativo ahorro de consumos energéticos.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Franquicias tan exigentes como Burger King o Dehesa Sta. Maria (Grupo Eat  and  Out ) cuentan ya con equipos de iluminación LED Lita Lighting en sus establecimientos repartidos por diferentes puntos del territorio nacional (Valencia ,Madrid , Murcia ,Cataluña , Zaragoza ,etc )	La Dehesa Santa María, franquicia consagrada del sector de la tapa, utiliza en sus locales los mejores materiales y calidades para crear un restaurante con diferentes ambientes, escogió iluminación LED de Lita para sus proyectos en Madrid y Valencia, instalando equipos con regulación de flujo y cambio de color RGB .	Así mismo Grupo La Maquina referente en el sector de la Restauración, cuenta con múltiples restaurantes en la capital, confió en los equipos de iluminación LED de Lita Lighting en su Restaurante El Patrón de reciente inauguración.</w:t>
            </w:r>
          </w:p>
          <w:p>
            <w:pPr>
              <w:ind w:left="-284" w:right="-427"/>
              <w:jc w:val="both"/>
              <w:rPr>
                <w:rFonts/>
                <w:color w:val="262626" w:themeColor="text1" w:themeTint="D9"/>
              </w:rPr>
            </w:pPr>
            <w:r>
              <w:t>	Se instalaron diferentes modelos de equipos LED como: Downligths, tiras RGB, lámparas ( GU10, E27,E14, AR111), tubos T8 LED, proyectores, luminarias alta potencia exterior, etc. Todos ellos, ofrecen componentes de alta calidad y variedad de potencias, colores y excelentes rendimientos, con la máxima garantía y eficiencia.</w:t>
            </w:r>
          </w:p>
          <w:p>
            <w:pPr>
              <w:ind w:left="-284" w:right="-427"/>
              <w:jc w:val="both"/>
              <w:rPr>
                <w:rFonts/>
                <w:color w:val="262626" w:themeColor="text1" w:themeTint="D9"/>
              </w:rPr>
            </w:pPr>
            <w:r>
              <w:t>	La instalación de iluminación LED frente a la iluminación convencional, supone para el cliente ahorros del 100% en mantenimiento de las instalaciones durante la larga vida útil del LED, la reducción en la factura de la luz de hasta el 80%, así como de las emisiones de CO₂. Además la iluminación LED multiplica las posibilidades para implantar, distintos tipos de ambientes eficientes, acogedores y decorativos.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Lita Ligthing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https://www.notasdeprensa.es/proyectos-de-iluminacion-led-para-franquicias-2012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