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23/10/2013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Promoción internacional de las franquicias de moda infantil y puericultura en la web de ASEPRI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ASEPRI ha creado un espacio diferenciado en su web para la promoción en los mercados internacionales de las franquicias de nuestros asociados con el objetivo de captar potenciales inversores.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	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nuevo espacio -disponible en español y próximamente en inglés- permitirá recabar los datos de inversores interesados en implantar franquicias de moda infantil y puericultura en su país. La información obtenida se remitirá al conjunto de empresas asociadas que previamente nos faciliten las condiciones técnico-económicas de sus franquicias a través de la ficha adjunta.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Actualmente la web de ASEPRI cuenta con más de 50.000 visitas anuales de internautas procedentes de un elevado número de países comunitarios y extra-comunitarios, por lo que es un buen escaparate para la promoción de las franquicias de productos para la infancia en los mercados exteriores.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ASEPRI promocionará el modelo de franquicia de sus asociados en aquellos desplazamientos exteriores que realice con motivo de su participación en ferias internacionales -Pitti Bimbo, Kind+Jugend, CBME- o misiones comerciales –México, Perú, Panamá, Colombia- En función del interés de las empresas, se organizarán participaciones agrupadas en ferias internacionales especializadas en franquicias de moda.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éxito de este nuevo proyecto de ASEPRI sólo será posible si se consigue la participación de un elevado número de empresas , por lo que te rogamos que confirmes tu interés enviando la ficha adjunta (descárguesela pinchando aquí)  sobre el modelo de franquicia de tu empresa. 	Para más informacón consulte con ASEPRI; Javier Peiró en el teléfono 963 925 151  o correo electrónico javier@asepri.es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23/10/2013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ASEPRI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https://www.notasdeprensa.es/promocion-internacional-de-las-franquicias-de_1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