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Hefei, China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Promoción de la Convención Mundial de Manufactura 2024: Manufactura inteligente, creando un futuro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"Fabricación inteligente, creando un futuro mejor", la Convención Mundial de Manufactura 2024 se llevará a cabo del 20 al 23 de septiembre en Hefei, provincia de Anhui,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convención de este año se centrará en la nueva etapa de desarrollo, adoptando plenamente nuevas estrategias de desarrollo e integrándose en el panorama económico global. La convención tiene como objetivo establecerse como una plataforma vital para promover el crecimiento de las industrias emergentes, impulsar las industrias futuras y acelerar el desarrollo de capacidades de producción innovadoras. Contribuirá significativamente a construir un sector manufacturero más fuerte y fomentar la colaboración internacional y el éxito en la comunidad manufacturera global.</w:t>
            </w:r>
          </w:p>
          <w:p>
            <w:pPr>
              <w:ind w:left="-284" w:right="-427"/>
              <w:jc w:val="both"/>
              <w:rPr>
                <w:rFonts/>
                <w:color w:val="262626" w:themeColor="text1" w:themeTint="D9"/>
              </w:rPr>
            </w:pPr>
            <w:r>
              <w:t>Este año, la Convención Mundial de Manufacturas destacará el progreso y los logros en materia de manufactura a lo largo de los 75 años transcurridos desde la fundación de la República Popular China. El evento contará con varias secciones de exhibición clave, entre ellas, el Salón Preludio, la muestra "Hecho en China", Exposiciones Internacionales, la Exposición de la Provincia (Ciudad) Invitada de Honor, los logros de la provincia de Anhui en materia de modernización industrial, exposiciones sobre el desarrollo de la manufactura de alta calidad en otras regiones y exhibiciones de vehículos inteligentes de nueva energía y demostraciones de drones.</w:t>
            </w:r>
          </w:p>
          <w:p>
            <w:pPr>
              <w:ind w:left="-284" w:right="-427"/>
              <w:jc w:val="both"/>
              <w:rPr>
                <w:rFonts/>
                <w:color w:val="262626" w:themeColor="text1" w:themeTint="D9"/>
              </w:rPr>
            </w:pPr>
            <w:r>
              <w:t>La convención reunirá a representantes de organizaciones nacionales clave, asociaciones industriales, instituciones de investigación y empresas manufactureras líderes de todo el mundo. Los participantes presentarán una serie de informes acreditados, desarrollos innovadores, índices de la industria, documentos técnicos, estudios de casos y escenarios de aplicación, todos ellos centrados en el futuro de la fabricación.</w:t>
            </w:r>
          </w:p>
          <w:p>
            <w:pPr>
              <w:ind w:left="-284" w:right="-427"/>
              <w:jc w:val="both"/>
              <w:rPr>
                <w:rFonts/>
                <w:color w:val="262626" w:themeColor="text1" w:themeTint="D9"/>
              </w:rPr>
            </w:pPr>
            <w:r>
              <w:t>La convención de este año también aprovechará las tecnologías digitales para crear una experiencia híbrida interactiva. Mediante el uso de exposiciones virtuales y herramientas interactivas inteligentes, la convención transmitirá en línea los principales eventos, incluida la ceremonia de apertura, las exposiciones, los lanzamientos y las sesiones de networking.</w:t>
            </w:r>
          </w:p>
          <w:p>
            <w:pPr>
              <w:ind w:left="-284" w:right="-427"/>
              <w:jc w:val="both"/>
              <w:rPr>
                <w:rFonts/>
                <w:color w:val="262626" w:themeColor="text1" w:themeTint="D9"/>
              </w:rPr>
            </w:pPr>
            <w:r>
              <w:t>Se espera que este año asistan a la Convención Mundial de Manufactura alrededor de 1.000 invitados distinguidos, incluidos unos 500 representantes internacionales. Entre los asistentes se incluirán dignatarios extranjeros, ministros, representantes de países invitados y provincias o ciudades internacionales, diplomáticos de embajadas y consulados en China; funcionarios de varios ministerios y provincias del gobierno chino; líderes de organizaciones internacionales, directores ejecutivos y altos ejecutivos de empresas de Fortune 500 y corporaciones multinacionales, altos ejecutivos de empresas manufactureras líderes, representantes de asociaciones empresariales e instituciones de inversión, así como académicos y expertos de renombre.</w:t>
            </w:r>
          </w:p>
          <w:p>
            <w:pPr>
              <w:ind w:left="-284" w:right="-427"/>
              <w:jc w:val="both"/>
              <w:rPr>
                <w:rFonts/>
                <w:color w:val="262626" w:themeColor="text1" w:themeTint="D9"/>
              </w:rPr>
            </w:pPr>
            <w:r>
              <w:t>Para más información, visitar el enlace del vídeo: https://youtu.be/0X3AvklmGFg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Cheng Longcan</w:t>
      </w:r>
    </w:p>
    <w:p w:rsidR="00C31F72" w:rsidRDefault="00C31F72" w:rsidP="00AB63FE">
      <w:pPr>
        <w:pStyle w:val="Sinespaciado"/>
        <w:spacing w:line="276" w:lineRule="auto"/>
        <w:ind w:left="-284"/>
        <w:rPr>
          <w:rFonts w:ascii="Arial" w:hAnsi="Arial" w:cs="Arial"/>
        </w:rPr>
      </w:pPr>
      <w:r>
        <w:rPr>
          <w:rFonts w:ascii="Arial" w:hAnsi="Arial" w:cs="Arial"/>
        </w:rPr>
        <w:t>Comité Ejecutivo de la Convención Mundial de Manufactura</w:t>
      </w:r>
    </w:p>
    <w:p w:rsidR="00AB63FE" w:rsidRDefault="00C31F72" w:rsidP="00AB63FE">
      <w:pPr>
        <w:pStyle w:val="Sinespaciado"/>
        <w:spacing w:line="276" w:lineRule="auto"/>
        <w:ind w:left="-284"/>
        <w:rPr>
          <w:rFonts w:ascii="Arial" w:hAnsi="Arial" w:cs="Arial"/>
        </w:rPr>
      </w:pPr>
      <w:r>
        <w:rPr>
          <w:rFonts w:ascii="Arial" w:hAnsi="Arial" w:cs="Arial"/>
        </w:rPr>
        <w:t>+8613085059682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https://www.notasdeprensa.es/promocion-de-la-convencion-mundial-de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Otros Servicios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