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programas Luz en Casa Cajamarca Oaxaca RENFORUS UNESCO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RENFORUS promueve la sostenibilidad energética en las Reservas de Biosfera y Sitios Patrimonio de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16/01/2014</w:t>
            </w:r>
          </w:p>
          <w:p>
            <w:pPr>
              <w:ind w:left="-284" w:right="-427"/>
              <w:jc w:val="both"/>
              <w:rPr>
                <w:rFonts/>
                <w:color w:val="262626" w:themeColor="text1" w:themeTint="D9"/>
              </w:rPr>
            </w:pPr>
            <w:r>
              <w:t>	La iniciativa RENFORUS (acrónimo eninglés de "Futuros de Energías Renovables para los Sitios de laUnesco") promueve la sostenibilidad energética en las Reservas deBiosfera y Sitios Patrimonio de la Humanidad.</w:t>
            </w:r>
          </w:p>
          <w:p>
            <w:pPr>
              <w:ind w:left="-284" w:right="-427"/>
              <w:jc w:val="both"/>
              <w:rPr>
                <w:rFonts/>
                <w:color w:val="262626" w:themeColor="text1" w:themeTint="D9"/>
              </w:rPr>
            </w:pPr>
            <w:r>
              <w:t>	Los programas Luz en Casa, que desarrollan ACCIONA MicroenergíaPerú en Cajamarca y ACCIONA Microenergía México en Oaxaca,benefician a comunidades remotas, situadas en entornos singulares.En concreto, en el área de influencia del Programa Luz en CasaOaxaca, se encuentran la reserva de la biosfera de Huatulco, elcentro histórico de Oaxaca y zona arqueológica de Monte Albán, ylas cuevas prehistóricas de Yagul y Mitla en los Valles Centralesde Oaxaca.</w:t>
            </w:r>
          </w:p>
          <w:p>
            <w:pPr>
              <w:ind w:left="-284" w:right="-427"/>
              <w:jc w:val="both"/>
              <w:rPr>
                <w:rFonts/>
                <w:color w:val="262626" w:themeColor="text1" w:themeTint="D9"/>
              </w:rPr>
            </w:pPr>
            <w:r>
              <w:t>	Por este motivo, la iniciativa RENFORUS ha decidido destacar aLuz en Casa como proyecto de "Fortalecimiento de comunidades", ensu "Guía Globalde Buenas prácticas 2013".</w:t>
            </w:r>
          </w:p>
          <w:p>
            <w:pPr>
              <w:ind w:left="-284" w:right="-427"/>
              <w:jc w:val="both"/>
              <w:rPr>
                <w:rFonts/>
                <w:color w:val="262626" w:themeColor="text1" w:themeTint="D9"/>
              </w:rPr>
            </w:pPr>
            <w:r>
              <w:t>	En esta publicación se refleja el éxito alcanzado por elprograma en Perú que, con 3.000 Sistemas FotovoltaicosDomiciliarios operativos al finalizar 2013, ha conseguido suobjetivo de demostrar la viabilidad de un servicio eléctricoasequible a los más pobres, siendo económicamente sostenible. A lavez, la iluminación eficiente de la que ahora disfrutan incrementala jornada productiva y educativa, y contribuye a la reducción delriesgo de enfermedades provocadas por los humos de las lámparas dequeroseno, que estas comunidades utilizaban para alumbrarse. Porotro lado, los medios electrónicos de información que ahora puedendisfrutar también reducen su nivel de aislamiento.</w:t>
            </w:r>
          </w:p>
          <w:p>
            <w:pPr>
              <w:ind w:left="-284" w:right="-427"/>
              <w:jc w:val="both"/>
              <w:rPr>
                <w:rFonts/>
                <w:color w:val="262626" w:themeColor="text1" w:themeTint="D9"/>
              </w:rPr>
            </w:pPr>
            <w:r>
              <w:t>	Igualmente, se distingue la puesta en marcha del programa enMéxico que, impulsado por una innovadora colaboración entre lasautoridades mexicanas, la Cooperación Española y la FundaciónACCIONA Microenergía, bajo la forma de una AsociaciónPúblico-Privada para el Desarrollo, tiene el objetivo de llevar elservicio eléctrico a pequeñas comunidades remotas del Estado deOaxaca, mediante el suministro de alrededor de 9.500 PequeñosSistemas Fotovoltaicos Domiciliarios hasta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https://www.notasdeprensa.es/programas-luz-en-casa-cajamarca-oaxaca_1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