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Prodware refuerza su presencia en Europa con la adquisición de Westpole Benelux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compromiso entre ambas organizaciones está totalmente alineado con la estrategia de crecimiento y expansión de Prodware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Prodware, consultora líder en transformación digital con más de 30 años de experiencia trabajando con grandes organizaciones, medianas empresas y pymes de rápido crecimiento, ha anunciado la adquisición de Westpole Benelux para expandir y reforzar aún más su presencia en Europa. </w:t>
            </w:r>
          </w:p>
          <w:p>
            <w:pPr>
              <w:ind w:left="-284" w:right="-427"/>
              <w:jc w:val="both"/>
              <w:rPr>
                <w:rFonts/>
                <w:color w:val="262626" w:themeColor="text1" w:themeTint="D9"/>
              </w:rPr>
            </w:pPr>
            <w:r>
              <w:t>Con presencia en 4 países (Bélgica, Luxemburgo, Francia e Italia), Westpole Benelux cuenta con más de 40 años de experiencia en la industria de la tecnología de la información como proveedor de servicios externos, gestión de procesos de ventas, computación en la nube y soluciones de ciberseguridad.   </w:t>
            </w:r>
          </w:p>
          <w:p>
            <w:pPr>
              <w:ind w:left="-284" w:right="-427"/>
              <w:jc w:val="both"/>
              <w:rPr>
                <w:rFonts/>
                <w:color w:val="262626" w:themeColor="text1" w:themeTint="D9"/>
              </w:rPr>
            </w:pPr>
            <w:r>
              <w:t>Westpole se encarga de gestionar los sistemas informáticos estratégicos de las instituciones gubernamentales de Bélgica, Luxemburgo, Italia y las de la Unión Europea. El grupo también dispone de una fuerte presencia dentro de los sectores bancario y público, así como con los principales actores industriales. Westpole Benelux cuenta con 320 empleados y genera alrededor de 40 millones de euros en ingresos.  </w:t>
            </w:r>
          </w:p>
          <w:p>
            <w:pPr>
              <w:ind w:left="-284" w:right="-427"/>
              <w:jc w:val="both"/>
              <w:rPr>
                <w:rFonts/>
                <w:color w:val="262626" w:themeColor="text1" w:themeTint="D9"/>
              </w:rPr>
            </w:pPr>
            <w:r>
              <w:t>Según indica Massimo Moggi, Director de Westpole, "Westpole Benelux ha aceptado la oferta de Prodware con gran entusiasmo. El grupo ahora operará en 14 países, proporcionando una cartera de soluciones aún más completa a una amplia gama de clientes. Al igual que Prodware, Westpole apoya a las empresas en cada etapa de su viaje de transformación digital, ofreciendo un enfoque integrado para las soluciones y servicios de TI, centrado en reducir la complejidad, impulsar la innovación y garantizar la seguridad que ofrecen los datos".  </w:t>
            </w:r>
          </w:p>
          <w:p>
            <w:pPr>
              <w:ind w:left="-284" w:right="-427"/>
              <w:jc w:val="both"/>
              <w:rPr>
                <w:rFonts/>
                <w:color w:val="262626" w:themeColor="text1" w:themeTint="D9"/>
              </w:rPr>
            </w:pPr>
            <w:r>
              <w:t>Esta adquisición está totalmente alineada con la estrategia de crecimiento y expansión de Prodware en el sentido de que: </w:t>
            </w:r>
          </w:p>
          <w:p>
            <w:pPr>
              <w:ind w:left="-284" w:right="-427"/>
              <w:jc w:val="both"/>
              <w:rPr>
                <w:rFonts/>
                <w:color w:val="262626" w:themeColor="text1" w:themeTint="D9"/>
              </w:rPr>
            </w:pPr>
            <w:r>
              <w:t>
                <w:p>
                  <w:pPr>
                    <w:ind w:left="-284" w:right="-427"/>
                    <w:jc w:val="both"/>
                    <w:rPr>
                      <w:rFonts/>
                      <w:color w:val="262626" w:themeColor="text1" w:themeTint="D9"/>
                    </w:rPr>
                  </w:pPr>
                  <w:r>
                    <w:t>Refuerza la huella geográfica y abre nuevos mercados, por ejemplo, en Italia. </w:t>
                  </w:r>
                </w:p>
              </w:t>
            </w:r>
          </w:p>
          <w:p>
            <w:pPr>
              <w:ind w:left="-284" w:right="-427"/>
              <w:jc w:val="both"/>
              <w:rPr>
                <w:rFonts/>
                <w:color w:val="262626" w:themeColor="text1" w:themeTint="D9"/>
              </w:rPr>
            </w:pPr>
            <w:r>
              <w:t>
                <w:p>
                  <w:pPr>
                    <w:ind w:left="-284" w:right="-427"/>
                    <w:jc w:val="both"/>
                    <w:rPr>
                      <w:rFonts/>
                      <w:color w:val="262626" w:themeColor="text1" w:themeTint="D9"/>
                    </w:rPr>
                  </w:pPr>
                  <w:r>
                    <w:t>Fortalece la cartera de productos y servicios en los sectores de negocios Cloud, Security o Compliance, áreas en las que Westpole Benelux tiene una gran experiencia.  </w:t>
                  </w:r>
                </w:p>
              </w:t>
            </w:r>
          </w:p>
          <w:p>
            <w:pPr>
              <w:ind w:left="-284" w:right="-427"/>
              <w:jc w:val="both"/>
              <w:rPr>
                <w:rFonts/>
                <w:color w:val="262626" w:themeColor="text1" w:themeTint="D9"/>
              </w:rPr>
            </w:pPr>
            <w:r>
              <w:t>
                <w:p>
                  <w:pPr>
                    <w:ind w:left="-284" w:right="-427"/>
                    <w:jc w:val="both"/>
                    <w:rPr>
                      <w:rFonts/>
                      <w:color w:val="262626" w:themeColor="text1" w:themeTint="D9"/>
                    </w:rPr>
                  </w:pPr>
                  <w:r>
                    <w:t>Permite acceder a nuevos mercados como el Sector Público y la Banca.  </w:t>
                  </w:r>
                </w:p>
              </w:t>
            </w:r>
          </w:p>
          <w:p>
            <w:pPr>
              <w:ind w:left="-284" w:right="-427"/>
              <w:jc w:val="both"/>
              <w:rPr>
                <w:rFonts/>
                <w:color w:val="262626" w:themeColor="text1" w:themeTint="D9"/>
              </w:rPr>
            </w:pPr>
            <w:r>
              <w:t>"Prodware y Westpole Benelux son dos empresas altamente compatibles y complementarias. Las múltiples sinergias resultantes de esta unión proporcionarán un valor increíble para todos los empleados, clientes y socios", señala Alain Conrard, CEO de Prodware Group.  </w:t>
            </w:r>
          </w:p>
          <w:p>
            <w:pPr>
              <w:ind w:left="-284" w:right="-427"/>
              <w:jc w:val="both"/>
              <w:rPr>
                <w:rFonts/>
                <w:color w:val="262626" w:themeColor="text1" w:themeTint="D9"/>
              </w:rPr>
            </w:pPr>
            <w:r>
              <w:t>La innovación constante como punto de partida para ambas compañías las convierte en referentes para la industria, adoptando un enfoque integral y personalizado que brinda soporte tecnológico, basado en una amplia experiencia, y orientación a las compañías de todos los sectores empresariales.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Lasheras Criado</w:t>
      </w:r>
    </w:p>
    <w:p w:rsidR="00C31F72" w:rsidRDefault="00C31F72" w:rsidP="00AB63FE">
      <w:pPr>
        <w:pStyle w:val="Sinespaciado"/>
        <w:spacing w:line="276" w:lineRule="auto"/>
        <w:ind w:left="-284"/>
        <w:rPr>
          <w:rFonts w:ascii="Arial" w:hAnsi="Arial" w:cs="Arial"/>
        </w:rPr>
      </w:pPr>
      <w:r>
        <w:rPr>
          <w:rFonts w:ascii="Arial" w:hAnsi="Arial" w:cs="Arial"/>
        </w:rPr>
        <w:t>Editor en Prodware Spain</w:t>
      </w:r>
    </w:p>
    <w:p w:rsidR="00AB63FE" w:rsidRDefault="00C31F72" w:rsidP="00AB63FE">
      <w:pPr>
        <w:pStyle w:val="Sinespaciado"/>
        <w:spacing w:line="276" w:lineRule="auto"/>
        <w:ind w:left="-284"/>
        <w:rPr>
          <w:rFonts w:ascii="Arial" w:hAnsi="Arial" w:cs="Arial"/>
        </w:rPr>
      </w:pPr>
      <w:r>
        <w:rPr>
          <w:rFonts w:ascii="Arial" w:hAnsi="Arial" w:cs="Arial"/>
        </w:rPr>
        <w:t>607602941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https://www.notasdeprensa.es/prodware-refuerza-su-presencia-en-europa-con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Ciberseguridad Recursos humanos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