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convocatoria oficial de Flávio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entrenador del Málaga Club de Fútbol, Bernd Schuster, tras el entrenamiento vespertino en La Rosaleda facilitó la lista de convocados para el encuentro de mañana frente al Getafe Club de Fútbol. Con respecto al último partido, la gran novedad en la lista fue la presencia del defensa Flávio, que se estrena esta temporada en una convocatoria oficial. Las otras dos novedades son las de Kameni y Weligton (se caen Aarón, Pawlowski y Chen).</w:t>
            </w:r>
          </w:p>
          <w:p>
            <w:pPr>
              <w:ind w:left="-284" w:right="-427"/>
              <w:jc w:val="both"/>
              <w:rPr>
                <w:rFonts/>
                <w:color w:val="262626" w:themeColor="text1" w:themeTint="D9"/>
              </w:rPr>
            </w:pPr>
            <w:r>
              <w:t>	La lista de convocados del Málaga CF la conforman los siguientes jugadores (18): Kameni, Jesús Gámez, Weligton, Flávio, Antunes, Camacho, Portillo, Santa Cruz, Anderson, Tissone, Willy, Pedro Morales, Angeleri, Duda, Eliseu, Sergio Sánchez, Juanmi y Sergi Darder.	 	Lesionados: El Hamdaoui y Casado.	Decisión técnica: Pawlowski, Chen, Samuel y Fabrice.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https://www.notasdeprensa.es/primera-convocatoria-oficial-de-flavio_1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