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08001/Barcelona el 04/02/2013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 Conferencia Ciudadana sobre la digitalización de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Estudios Sociales de la Ciencia y la Tecnología (GESCIT) de la Universitat Autònoma de Barcelona invita a la conferencia ciudadana de las personas mayores de Barcelona en la que se tratarán los procesos de digitalización de la sociedad. El propósito de este evento es abrir la participación ciudadana a un debate público sobre nuestro futuro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días 12, 14 y 15 de febrero de 2013 se llevará a cabo en el Centro de Cultura Contemporánea de Barcelona una Conferencia Ciudadana sobre la digitalización de la sociedad.  En ella, un panel de personas mayores debatirán con expertos en tecnologías de la información y la comunicación. Se trata de una experiencia financiada por el Ministerio de Economía y Competitividad, que cuenta con la colaboración del Ayuntamiento de Barcelona.</w:t>
            </w:r>
          </w:p>
          <w:p>
            <w:pPr>
              <w:ind w:left="-284" w:right="-427"/>
              <w:jc w:val="both"/>
              <w:rPr>
                <w:rFonts/>
                <w:color w:val="262626" w:themeColor="text1" w:themeTint="D9"/>
              </w:rPr>
            </w:pPr>
            <w:r>
              <w:t>	Este evento se inspira en procesos participativos, llevados a cabo a nivel internacional, en los que personas legas dialogan con especialistas en temas de alta complejidad y realizan sugerencias potencialmente relevantes para las administraciones y los poderes públicos.</w:t>
            </w:r>
          </w:p>
          <w:p>
            <w:pPr>
              <w:ind w:left="-284" w:right="-427"/>
              <w:jc w:val="both"/>
              <w:rPr>
                <w:rFonts/>
                <w:color w:val="262626" w:themeColor="text1" w:themeTint="D9"/>
              </w:rPr>
            </w:pPr>
            <w:r>
              <w:t>	Esta tecnología, abierta al público, tiene el objetivo de generar un debate sobre el proceso de digitalización de la sociedad: el proceso a través del cual nuestra vida cotidiana gira, cada vez con más intensidad, alrededor de las tecnologías de la información y la comunicación.</w:t>
            </w:r>
          </w:p>
          <w:p>
            <w:pPr>
              <w:ind w:left="-284" w:right="-427"/>
              <w:jc w:val="both"/>
              <w:rPr>
                <w:rFonts/>
                <w:color w:val="262626" w:themeColor="text1" w:themeTint="D9"/>
              </w:rPr>
            </w:pPr>
            <w:r>
              <w:t>	Lo que distingue a esta conferencia frente a otros procesos participativos es que busca promover la participación activa de las personas mayores en cuestiones tecnológicas. La finalidad es entregar al Ayuntamiento de Barcelona un documento con la perspectiva que las personas mayores tienen sobre la digitalización de la sociedad, junto con las recomendaciones que consideren pertinentes.       </w:t>
            </w:r>
          </w:p>
          <w:p>
            <w:pPr>
              <w:ind w:left="-284" w:right="-427"/>
              <w:jc w:val="both"/>
              <w:rPr>
                <w:rFonts/>
                <w:color w:val="262626" w:themeColor="text1" w:themeTint="D9"/>
              </w:rPr>
            </w:pPr>
            <w:r>
              <w:t>	Más información:</w:t>
            </w:r>
          </w:p>
          <w:p>
            <w:pPr>
              <w:ind w:left="-284" w:right="-427"/>
              <w:jc w:val="both"/>
              <w:rPr>
                <w:rFonts/>
                <w:color w:val="262626" w:themeColor="text1" w:themeTint="D9"/>
              </w:rPr>
            </w:pPr>
            <w:r>
              <w:t>		Teléfono: 629433004</w:t>
            </w:r>
          </w:p>
          <w:p>
            <w:pPr>
              <w:ind w:left="-284" w:right="-427"/>
              <w:jc w:val="both"/>
              <w:rPr>
                <w:rFonts/>
                <w:color w:val="262626" w:themeColor="text1" w:themeTint="D9"/>
              </w:rPr>
            </w:pPr>
            <w:r>
              <w:t>		e-mail: conferencia.ciutadana@uab.cat</w:t>
            </w:r>
          </w:p>
          <w:p>
            <w:pPr>
              <w:ind w:left="-284" w:right="-427"/>
              <w:jc w:val="both"/>
              <w:rPr>
                <w:rFonts/>
                <w:color w:val="262626" w:themeColor="text1" w:themeTint="D9"/>
              </w:rPr>
            </w:pPr>
            <w:r>
              <w:t>		Website: http://pagines.uab.cat/conferenciaciutadana/</w:t>
            </w:r>
          </w:p>
          <w:p>
            <w:pPr>
              <w:ind w:left="-284" w:right="-427"/>
              <w:jc w:val="both"/>
              <w:rPr>
                <w:rFonts/>
                <w:color w:val="262626" w:themeColor="text1" w:themeTint="D9"/>
              </w:rPr>
            </w:pPr>
            <w:r>
              <w:t>		Facebook: http://www.facebook.com/conferenciaciutadana</w:t>
            </w:r>
          </w:p>
          <w:p>
            <w:pPr>
              <w:ind w:left="-284" w:right="-427"/>
              <w:jc w:val="both"/>
              <w:rPr>
                <w:rFonts/>
                <w:color w:val="262626" w:themeColor="text1" w:themeTint="D9"/>
              </w:rPr>
            </w:pPr>
            <w:r>
              <w:t>		Twitter: https://twitter.com/democit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Domènech</w:t>
      </w:r>
    </w:p>
    <w:p w:rsidR="00C31F72" w:rsidRDefault="00C31F72" w:rsidP="00AB63FE">
      <w:pPr>
        <w:pStyle w:val="Sinespaciado"/>
        <w:spacing w:line="276" w:lineRule="auto"/>
        <w:ind w:left="-284"/>
        <w:rPr>
          <w:rFonts w:ascii="Arial" w:hAnsi="Arial" w:cs="Arial"/>
        </w:rPr>
      </w:pPr>
      <w:r>
        <w:rPr>
          <w:rFonts w:ascii="Arial" w:hAnsi="Arial" w:cs="Arial"/>
        </w:rPr>
        <w:t>Director del Grupo de Estudios Sociales de la Ciencia y la Tecnología, Universidad Autónoma de Barcelona</w:t>
      </w:r>
    </w:p>
    <w:p w:rsidR="00AB63FE" w:rsidRDefault="00C31F72" w:rsidP="00AB63FE">
      <w:pPr>
        <w:pStyle w:val="Sinespaciado"/>
        <w:spacing w:line="276" w:lineRule="auto"/>
        <w:ind w:left="-284"/>
        <w:rPr>
          <w:rFonts w:ascii="Arial" w:hAnsi="Arial" w:cs="Arial"/>
        </w:rPr>
      </w:pPr>
      <w:r>
        <w:rPr>
          <w:rFonts w:ascii="Arial" w:hAnsi="Arial" w:cs="Arial"/>
        </w:rPr>
        <w:t>93 581 2353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https://www.notasdeprensa.es/primera-conferencia-ciudadana-sobre-la-digitalizacion-de-la-sociedad-0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E-Commerce Personas Mayores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