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28004 Madrid el 13/04/2012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Presentación del Libro "Destino: Estados Unidos" de Luis Agramunt, Ll.M.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Presentación de “Destino: Estados Unidos” en el Centro Financiero Génova en la Inauguración del Club de Miami en Madrid el 11 de Abril de 2012.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Acto de Presentación del Libro “Destino: Estados Unidos” en el Centro Financiero Génova con motivo de la Inauguración del Club de Miami en Madrid fue presidido por:</w:t>
            </w:r>
          </w:p>
          <w:p>
            <w:pPr>
              <w:ind w:left="-284" w:right="-427"/>
              <w:jc w:val="both"/>
              <w:rPr>
                <w:rFonts/>
                <w:color w:val="262626" w:themeColor="text1" w:themeTint="D9"/>
              </w:rPr>
            </w:pPr>
            <w:r>
              <w:t>	D. Antonio de Oyarzábal, Ex Embajador de España en los Estados Unidos.	D. Antonio Garrido, Director del Centro Financiero Génova.	D. Rafael Hidalgo, Presidente del Club de Miami en Madrid</w:t>
            </w:r>
          </w:p>
          <w:p>
            <w:pPr>
              <w:ind w:left="-284" w:right="-427"/>
              <w:jc w:val="both"/>
              <w:rPr>
                <w:rFonts/>
                <w:color w:val="262626" w:themeColor="text1" w:themeTint="D9"/>
              </w:rPr>
            </w:pPr>
            <w:r>
              <w:t>	Al acto asistieron 150 personas entre las que destacaban personalidades del mundo de la diplomacia internacional, del Gobierno de España, Comunidad de Madrid, Ayuntamiento de Madrid y Asociaciones Profesionales Comérciales y de Desarrollo Económico:</w:t>
            </w:r>
          </w:p>
          <w:p>
            <w:pPr>
              <w:ind w:left="-284" w:right="-427"/>
              <w:jc w:val="both"/>
              <w:rPr>
                <w:rFonts/>
                <w:color w:val="262626" w:themeColor="text1" w:themeTint="D9"/>
              </w:rPr>
            </w:pPr>
            <w:r>
              <w:t>	D. Joaquin de la Herrán, Ex Consejero Comercial de la Embajada de España en los Estados Unidos.	Dña. Begoña Cristeto, Ex Consejera Comercial de la Embajada de España en los Estados Unidos.	D. Henley Jones, Agregado Comercial de la Embajada de los Estados Unidos en España.	Dña. Helen Crowley, Asesora de Comercio Exterior de la Embajada de los Estados Unidos en España.	Dña. Ana Dueñas, Departamento de Visados de Comercio e Inversión de la Sección Consular de la Embajada de los Estados Unidos en España.	D. Adrian Piera, Ex Presidente de la Cámara de Comercio de Madrid.	D. Javier Alba, Director General de Turismo de la Comunidad de Madrid.	D. Juan Pablo Lázaro, Vicepresidente de CEIM Confederación Empresarial de Madrid - CEOE	D. Jesus Orejas, Director Adjunto Internacional de Madrid Emprende del Ayuntamiento de Madrid.	D. Fernando León, Director Área América del Instituto de Comercio Exterior del Ministerio de Economía y Competitividad.	Dña. Alejandra Polacci, Directora General de Madrid Excelente, Consejería de Economía y Hacienda de la Comunidad de Madrid.	Dña. Felisa Frial, Directora Ejecutiva de la Cámara de Comercio Americana en España.	D. Juan Verde, Director de Campaña Electoral Internacional de Barack Obama.	 </w:t>
            </w:r>
          </w:p>
          <w:p>
            <w:pPr>
              <w:ind w:left="-284" w:right="-427"/>
              <w:jc w:val="both"/>
              <w:rPr>
                <w:rFonts/>
                <w:color w:val="262626" w:themeColor="text1" w:themeTint="D9"/>
              </w:rPr>
            </w:pPr>
            <w:r>
              <w:t>	El libro se encuentra disponible para ser comprado por internet en www.bubok.es y en las Librerias Juridicas Lex Nova de Madrid y Bosch de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Agramunt</w:t>
      </w:r>
    </w:p>
    <w:p w:rsidR="00C31F72" w:rsidRDefault="00C31F72" w:rsidP="00AB63FE">
      <w:pPr>
        <w:pStyle w:val="Sinespaciado"/>
        <w:spacing w:line="276" w:lineRule="auto"/>
        <w:ind w:left="-284"/>
        <w:rPr>
          <w:rFonts w:ascii="Arial" w:hAnsi="Arial" w:cs="Arial"/>
        </w:rPr>
      </w:pPr>
      <w:r>
        <w:rPr>
          <w:rFonts w:ascii="Arial" w:hAnsi="Arial" w:cs="Arial"/>
        </w:rPr>
        <w:t>Abogado -Escritor</w:t>
      </w:r>
    </w:p>
    <w:p w:rsidR="00AB63FE" w:rsidRDefault="00C31F72" w:rsidP="00AB63FE">
      <w:pPr>
        <w:pStyle w:val="Sinespaciado"/>
        <w:spacing w:line="276" w:lineRule="auto"/>
        <w:ind w:left="-284"/>
        <w:rPr>
          <w:rFonts w:ascii="Arial" w:hAnsi="Arial" w:cs="Arial"/>
        </w:rPr>
      </w:pPr>
      <w:r>
        <w:rPr>
          <w:rFonts w:ascii="Arial" w:hAnsi="Arial" w:cs="Arial"/>
        </w:rPr>
        <w:t>+ 91 4186911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https://www.notasdeprensa.es/presentacion-del-libro-destino-estados-unidos-de-luis-agramunt-llm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Derecho Franquicias Inmobiliaria Finanzas Literatura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