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23/02/2012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Pizzemporio ... todos los sabores de la pizza ialiana en Londres!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Pizzemporio, con su fórmula en franquicia de pizzeria innovativa, estarà presente el 24 y 25 de Febrero en The Franchise Show de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elección de Pizzemporio de asomarse al extranjero es consecuencia de el interés internacional que suscita, desde hace poco teimpo, sobre todo en España y Inglaterra. Para ayudarla, como socios de este importante proyecto, estará BRD Consulting, sociedad de desarrollo retail y franquicia que participará en la feria de Londres con un "FOOD ITALIAN PAVILLON". 	Pizzemporio es la mas rande variedad de pizzas de Italia, os espera en el The Franchise Show, en el stand 520!	Para mayor información escriban a info@brdconsulting.it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responsable desarrollo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https://www.notasdeprensa.es/pizzemporio-todos-los-sabores-de-la-pizza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