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Asturias el 09/09/2024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Pixelpro adquiere un nuevo rango académico, de la mano del Grupo Doctrina Qualitas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formaciones en nuevas tecnologías, impartidas en España, se refuerzan y se internacionalizan gracias a la asociación de Pixelpro con Doctrina Qualitas y su universidad asociada de Florida, Sabal University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Pixelpro, centro pionero y líder en la formación de nuevas tecnologías y empresa, con sede central en Madrid, se ha unido al selecto grupo de instituciones educativas que disponen del Sello de Calidad Educativa EQS a través del Grupo Doctrina Qualitas, quien también ha sido el encargado de jerarquizar varias de sus más importantes formaciones; el Master Wordpress + Divi y los programas Front End, Fullstack así como el Bootcamp SEO.</w:t>
            </w:r>
          </w:p>
          <w:p>
            <w:pPr>
              <w:ind w:left="-284" w:right="-427"/>
              <w:jc w:val="both"/>
              <w:rPr>
                <w:rFonts/>
                <w:color w:val="262626" w:themeColor="text1" w:themeTint="D9"/>
              </w:rPr>
            </w:pPr>
            <w:r>
              <w:t>Don David Piqué, Profesor CMS, Programación, Unity 3D y CM y representante de Pixelpro, inició conversaciones con Don Alejandro Truébano, CEO del Grupo Doctrina Qualitas, a principios de julio. Tras poner las bases para una relación de soporte académico y diferenciación, gracias a la alta calidad educativa que Pixelpro venía demostrando en un sector tan competitivo como la formación especializada en las nuevas tecnologías, ambas instituciones han decidido que Sabal University, de Florida, sería la universidad del Grupo Doctrina Qualitas, que pase a diplomar a los alumnos de los citados programas. Este acuerdo, suscrito el 29 de julio, "marcará un antes y un después" en la historia de Pixelpro, cuyos alumnos pasan a ser alumnos universitarios de una de las modernas universidades online de Florida, asociada a Doctrina Qualitas, como representante de su actividad en Estados Unidos.</w:t>
            </w:r>
          </w:p>
          <w:p>
            <w:pPr>
              <w:ind w:left="-284" w:right="-427"/>
              <w:jc w:val="both"/>
              <w:rPr>
                <w:rFonts/>
                <w:color w:val="262626" w:themeColor="text1" w:themeTint="D9"/>
              </w:rPr>
            </w:pPr>
            <w:r>
              <w:t>En palabras de Don Alejandro Truébano "Es un placer ampliar nuestra red de centros con una institución tan interesante como es Pixelpro, que dispone de unos programas de desarrollo propio, una metodología y un equipo docente de primer nivel".</w:t>
            </w:r>
          </w:p>
          <w:p>
            <w:pPr>
              <w:ind w:left="-284" w:right="-427"/>
              <w:jc w:val="both"/>
              <w:rPr>
                <w:rFonts/>
                <w:color w:val="262626" w:themeColor="text1" w:themeTint="D9"/>
              </w:rPr>
            </w:pPr>
            <w:r>
              <w:t>Pixelpro suma a los diferentes certificados oficiales que ha venido adquiriendo, diplomas universitarios y un nuevo rango en el que pasa a ser un centro autorizado para la impartición de formación universitaria. El organismo internacional en acreditación, Doctrina Qualitas viene de certificar universidades, institutos y organizaciones que desde hace más de una década disfrutan de sus sistemas de reconocimiento, sus sellos de calidad y sus programas de movilidad con un único objetivo; demostrar que los alumnos y su futuro es lo fundamental.</w:t>
            </w:r>
          </w:p>
          <w:p>
            <w:pPr>
              <w:ind w:left="-284" w:right="-427"/>
              <w:jc w:val="both"/>
              <w:rPr>
                <w:rFonts/>
                <w:color w:val="262626" w:themeColor="text1" w:themeTint="D9"/>
              </w:rPr>
            </w:pPr>
            <w:r>
              <w:t>Los alumnos de Pixelpro que cursen o hayan cursado el Master Wordpress + Divi y los programas Front End, así como los innovadores Bootcamp SEO o Fullstack, contarán también con acceso a los programas de movilidad ofrecidos por el Círculo de Universidades UAIII y la Agencia Universitaria DQ, así como con todas las ayudas de acceso al empleo de DQ Empresas, como por ejemplo la acreditación de experiencia profesional, cartas de recomendación o acreditación de "Soft Skills". Todo ello con el objetivo de que puedan alcanzar un perfil laboral de excelencia. El Grupo Doctrina Qualitas dispone de un servicio integral y se posiciona como el stakeholder de referencia en el ámbito académico para toda institución que desee crecer e internacionalizarse, pero también es el soporte de todo profesional que dese triunfar a través de la diferenciación y especialización. Pixelpro, pasa a ser parte de DQ y aumenta sus servicios a los alumnos, más allá de la formación.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DOCTRINA QUALITAS</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 Y PRENSA</w:t>
      </w:r>
    </w:p>
    <w:p w:rsidR="00AB63FE" w:rsidRDefault="00C31F72" w:rsidP="00AB63FE">
      <w:pPr>
        <w:pStyle w:val="Sinespaciado"/>
        <w:spacing w:line="276" w:lineRule="auto"/>
        <w:ind w:left="-284"/>
        <w:rPr>
          <w:rFonts w:ascii="Arial" w:hAnsi="Arial" w:cs="Arial"/>
        </w:rPr>
      </w:pPr>
      <w:r>
        <w:rPr>
          <w:rFonts w:ascii="Arial" w:hAnsi="Arial" w:cs="Arial"/>
        </w:rPr>
        <w:t>985880055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https://www.notasdeprensa.es/pixelpro-adquiere-un-nuevo-rango-academico-de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Educación 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