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Internet el 24/03/2009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Pintura Contemporanea de Carlos Codoñer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Exposición online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Artista Valenciano Carlos Codoñer nos ofrece esta exposición online de sus últimas creáciones artísticas.Carlos Codoñer se adentra con su obra en una realidad múltiple,realizada con ojos críticos.Visitenla en http://www.blangar.es/galeria/index.php  Galeria de Arte Blangar.es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Blangar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Exposición online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https://www.notasdeprensa.es/pintura-contemporanea-de-carlos-codoner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