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Peugeot 308: las mil caras del modelo icónico de la Marca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su presentación en el Salón de Frankfurt de 2013, el Peugeot 308 no ha dejado de aumentar su gama incorporando las versiones SW, GT, GT Line a las que recientemente se ha sumado el 308 GTi desarrollado por Peugeot Sport.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Peugeot 308 posee un diseño elegante, moderno, minimalista y un completo equipamiento tecnológico. Además este modelo sobresale por su variedad de motorizaciones, que van de los 82 CV a los 270 CV.   En su interior, destaca el innovador puesto de conducción Peugeot i-Cockpit compuesto por un volante compacto, instrumentación elevada, que permite leer los datos de los distintos indicadores sin apartar la vista de la carretera, y pantalla táctil de 9,7’’.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en los salones del automóvil de Shanghái y Frankfurt  se han presentado el concept-car Peugeot 308 R Hybrid, que incorpora el 500 CV de tecnología híbrida plug-in, y el Peugeot 308 Racing Cup, pensado para la  competición.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modelo es el mejor representante de la nueva generación de automóviles de Peugeot, que buscan afianzar su posicionamiento como premium generalista ofreciendo vehículos eficientes, prestacionales y con un alto nivel tecnológico, donde la elegancia, las sensaciones y el confort son protagonistas. Es el Peugeot por excelencia.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Peugeot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https://www.notasdeprensa.es/peugeot-308-las-mil-caras-del-modelo-iconico_1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