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"Estamos trabajando para que los asturianos estén casi una hora y media más cerca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afirmado hoy que su departamento está trabajando en la resolución de los problemas de la Variante de Pajares con soluciones “eficaces”, que permitirán la puesta en servicio de la obra “en el plazo más breve posible”.</w:t>
            </w:r>
          </w:p>
          <w:p>
            <w:pPr>
              <w:ind w:left="-284" w:right="-427"/>
              <w:jc w:val="both"/>
              <w:rPr>
                <w:rFonts/>
                <w:color w:val="262626" w:themeColor="text1" w:themeTint="D9"/>
              </w:rPr>
            </w:pPr>
            <w:r>
              <w:t>	En respuesta a una interpelación en el Senado, la ministra ha añadido que se trabaja con el horizonte de finalizar uno de los tubos de la Variante de Pajares lo antes posible, lo que anticipará su puesta en servicio.</w:t>
            </w:r>
          </w:p>
          <w:p>
            <w:pPr>
              <w:ind w:left="-284" w:right="-427"/>
              <w:jc w:val="both"/>
              <w:rPr>
                <w:rFonts/>
                <w:color w:val="262626" w:themeColor="text1" w:themeTint="D9"/>
              </w:rPr>
            </w:pPr>
            <w:r>
              <w:t>	“Estamos trabajando para que los asturianos estén casi una hora y media más cerca de Madrid”, ha señalado Pastor.</w:t>
            </w:r>
          </w:p>
          <w:p>
            <w:pPr>
              <w:ind w:left="-284" w:right="-427"/>
              <w:jc w:val="both"/>
              <w:rPr>
                <w:rFonts/>
                <w:color w:val="262626" w:themeColor="text1" w:themeTint="D9"/>
              </w:rPr>
            </w:pPr>
            <w:r>
              <w:t>	Por ello, ha anunciado que para completar la línea Madrid-Asturias se va a licitar en 2014 el contrato para la redacción del proyecto del tramo León – La Robla y se continuarán los trabajos del estudio informativo desde Pola de Lena a Oviedo y Gijón, iniciando las consultas previas ambientales para el tramo Oviedo – Avilés.</w:t>
            </w:r>
          </w:p>
          <w:p>
            <w:pPr>
              <w:ind w:left="-284" w:right="-427"/>
              <w:jc w:val="both"/>
              <w:rPr>
                <w:rFonts/>
                <w:color w:val="262626" w:themeColor="text1" w:themeTint="D9"/>
              </w:rPr>
            </w:pPr>
            <w:r>
              <w:t>	Reducción de los tiempos de viaje</w:t>
            </w:r>
          </w:p>
          <w:p>
            <w:pPr>
              <w:ind w:left="-284" w:right="-427"/>
              <w:jc w:val="both"/>
              <w:rPr>
                <w:rFonts/>
                <w:color w:val="262626" w:themeColor="text1" w:themeTint="D9"/>
              </w:rPr>
            </w:pPr>
            <w:r>
              <w:t>	Pastor ha explicado que el principal objetivo que persigue el Ministerio de Fomento en Asturias es el de reducir los tiempos de viaje desde el resto de España y esa es la razón por la cual la Variante de Pajares, está siendo una de las obras prioritarias dentro de la planificación del departamento.</w:t>
            </w:r>
          </w:p>
          <w:p>
            <w:pPr>
              <w:ind w:left="-284" w:right="-427"/>
              <w:jc w:val="both"/>
              <w:rPr>
                <w:rFonts/>
                <w:color w:val="262626" w:themeColor="text1" w:themeTint="D9"/>
              </w:rPr>
            </w:pPr>
            <w:r>
              <w:t>	El ahorro de tiempo que supondrá la puesta en servicio de la variante, unido al que se obtendrá cuando se complete el tramo de alta velocidad entre Valladolid-León en el que ya se han invertido 1.145 M€, va a permitir reducir el tiempo de viaje a Asturias en 1 h 25 min, con lo que se podrá (sólo con el efecto de la variante y la alta velocidad a León) llegar de Madrid a Oviedo en unas tres horas y cuarto, frente a las cuatro horas cuarenta minutos actuales y de Madrid a Gijón en unas tres horas y cuarenta minutos, frente a las más de cinco horas actuales.</w:t>
            </w:r>
          </w:p>
          <w:p>
            <w:pPr>
              <w:ind w:left="-284" w:right="-427"/>
              <w:jc w:val="both"/>
              <w:rPr>
                <w:rFonts/>
                <w:color w:val="262626" w:themeColor="text1" w:themeTint="D9"/>
              </w:rPr>
            </w:pPr>
            <w:r>
              <w:t>	La ministra ha hecho un repaso de la situación en que se encuentra el tramo La Robla-Pola de Lena (Variante de Pajares). Ha recordado que, con una longitud total de 49,7 kilómetros, permitirá disminuir el recorrido entre León y Oviedo en 33 km y proporcionará un itinerario alternativo al paso por el Puerto de Pajares, en aquellos momentos en los que las condiciones climáticas adversas impidan el paso por la línea existente. Además aumentará el confort del viajero por sus mejores prestaciones. Pero su beneficio fundamental es que permitirá reducir en unos 45 minutos el tiempo de viaje hacia Asturias.</w:t>
            </w:r>
          </w:p>
          <w:p>
            <w:pPr>
              <w:ind w:left="-284" w:right="-427"/>
              <w:jc w:val="both"/>
              <w:rPr>
                <w:rFonts/>
                <w:color w:val="262626" w:themeColor="text1" w:themeTint="D9"/>
              </w:rPr>
            </w:pPr>
            <w:r>
              <w:t>	Avances en el proyecto</w:t>
            </w:r>
          </w:p>
          <w:p>
            <w:pPr>
              <w:ind w:left="-284" w:right="-427"/>
              <w:jc w:val="both"/>
              <w:rPr>
                <w:rFonts/>
                <w:color w:val="262626" w:themeColor="text1" w:themeTint="D9"/>
              </w:rPr>
            </w:pPr>
            <w:r>
              <w:t>	Pastor ha recordado que cuando llegó al Ministerio de Fomento seguían sin estar resueltos los problemas de filtraciones y de deslizamientos, aunque el presupuesto se había incrementado.</w:t>
            </w:r>
          </w:p>
          <w:p>
            <w:pPr>
              <w:ind w:left="-284" w:right="-427"/>
              <w:jc w:val="both"/>
              <w:rPr>
                <w:rFonts/>
                <w:color w:val="262626" w:themeColor="text1" w:themeTint="D9"/>
              </w:rPr>
            </w:pPr>
            <w:r>
              <w:t>	Desde ese momento, en diciembre de 2011, se ha avanzado en la ejecución del proyecto y las obras civiles interiores de los túneles se están finalizando. Además se ha continuado con los trabajos de plataforma en toda la Variante, cuya finalización se ha ido produciendo a lo largo de estos años.</w:t>
            </w:r>
          </w:p>
          <w:p>
            <w:pPr>
              <w:ind w:left="-284" w:right="-427"/>
              <w:jc w:val="both"/>
              <w:rPr>
                <w:rFonts/>
                <w:color w:val="262626" w:themeColor="text1" w:themeTint="D9"/>
              </w:rPr>
            </w:pPr>
            <w:r>
              <w:t>	Durante los años 2012 y 2013 se ejecutaron 257,4 M€ y en los PGE-2014 se ha incluido una dotación de 190 M€.</w:t>
            </w:r>
          </w:p>
          <w:p>
            <w:pPr>
              <w:ind w:left="-284" w:right="-427"/>
              <w:jc w:val="both"/>
              <w:rPr>
                <w:rFonts/>
                <w:color w:val="262626" w:themeColor="text1" w:themeTint="D9"/>
              </w:rPr>
            </w:pPr>
            <w:r>
              <w:t>	Pastor ha explicado además que se ha determinado la solución que resuelve el problema de las filtraciones. Respecto a los deslizamientos del tramo Sotiello-Campomanes, se ha finalizado en 2013 el estudio geotécnico encargado el pasado año a especialistas, cuyas conclusiones han servido de base para la redacción de un proyecto cuya contratación y ejecución de las obras iniciaremos próximamente.</w:t>
            </w:r>
          </w:p>
          <w:p>
            <w:pPr>
              <w:ind w:left="-284" w:right="-427"/>
              <w:jc w:val="both"/>
              <w:rPr>
                <w:rFonts/>
                <w:color w:val="262626" w:themeColor="text1" w:themeTint="D9"/>
              </w:rPr>
            </w:pPr>
            <w:r>
              <w:t>	“Hemos tomado decisiones, para permitir que tan pronto como sea posible los ciudadanos se beneficien de la Variante”, ha asegurado la ministra, quien ha agregado que al poner la Variante en servicio en ancho ibérico con traviesa polivalente y electrificada a 25.000 V, se evita el incremento de tiempos de viaje que produciría la existencia de cambiadores de ancho en el inicio y el final del tramo, sin renunciar al objetivo final de una línea en doble vía y ancho UIC.</w:t>
            </w:r>
          </w:p>
          <w:p>
            <w:pPr>
              <w:ind w:left="-284" w:right="-427"/>
              <w:jc w:val="both"/>
              <w:rPr>
                <w:rFonts/>
                <w:color w:val="262626" w:themeColor="text1" w:themeTint="D9"/>
              </w:rPr>
            </w:pPr>
            <w:r>
              <w:t>	Junto a todo ello se siguen licitando las obras que hacen falta para que se complete esta fase de la variante.</w:t>
            </w:r>
          </w:p>
          <w:p>
            <w:pPr>
              <w:ind w:left="-284" w:right="-427"/>
              <w:jc w:val="both"/>
              <w:rPr>
                <w:rFonts/>
                <w:color w:val="262626" w:themeColor="text1" w:themeTint="D9"/>
              </w:rPr>
            </w:pPr>
            <w:r>
              <w:t>	Así, desde octubre de 2013 a febrero de 2014 se han licitado contratos a lo largo de toda la línea a Asturias, desde Valladolid por valor de 844,5 M€, de los que 176,8 M€ corresponden a la Variante de Pajares.</w:t>
            </w:r>
          </w:p>
          <w:p>
            <w:pPr>
              <w:ind w:left="-284" w:right="-427"/>
              <w:jc w:val="both"/>
              <w:rPr>
                <w:rFonts/>
                <w:color w:val="262626" w:themeColor="text1" w:themeTint="D9"/>
              </w:rPr>
            </w:pPr>
            <w:r>
              <w:t>	Además, en noviembre del año pasado se adjudicó la electrificación, alumbrado y calefacción de agujas de la Variante por importe de 12,7 M€, en enero se adjudicó un contrato para las subestaciones, que supone otros 20,9 M€ más y en febrero otros dos contratos por importe conjunto de 13,15 M€ para el suministro de traviesas y las instalaciones de telecomunicaciones móviles GSM-R.</w:t>
            </w:r>
          </w:p>
          <w:p>
            <w:pPr>
              <w:ind w:left="-284" w:right="-427"/>
              <w:jc w:val="both"/>
              <w:rPr>
                <w:rFonts/>
                <w:color w:val="262626" w:themeColor="text1" w:themeTint="D9"/>
              </w:rPr>
            </w:pPr>
            <w:r>
              <w:t>	Incrementos del coste de la Variante</w:t>
            </w:r>
          </w:p>
          <w:p>
            <w:pPr>
              <w:ind w:left="-284" w:right="-427"/>
              <w:jc w:val="both"/>
              <w:rPr>
                <w:rFonts/>
                <w:color w:val="262626" w:themeColor="text1" w:themeTint="D9"/>
              </w:rPr>
            </w:pPr>
            <w:r>
              <w:t>	En cuanto a los incrementos del coste de la Variante de Pajares, la ministra ha señalado que el total adjudicado para la plataforma y obra civil de la Variante de Pajares ha sido de 1.779 M€, con un total de 18 modificados, 12 complementarios y 4 obras de emergencia, todos aprobados antes de 2011, a excepción de tres aprobados en esta legislatura sin impacto económico.</w:t>
            </w:r>
          </w:p>
          <w:p>
            <w:pPr>
              <w:ind w:left="-284" w:right="-427"/>
              <w:jc w:val="both"/>
              <w:rPr>
                <w:rFonts/>
                <w:color w:val="262626" w:themeColor="text1" w:themeTint="D9"/>
              </w:rPr>
            </w:pPr>
            <w:r>
              <w:t>	Por último, la ministra ha señalado que se ha producido un incremento del volumen de tráfico de todos los servicios ferroviarios con Asturias que en el caso del Madrid-Asturias es del 24,8 por ciento en 2013 respecto a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https://www.notasdeprensa.es/pastor-estamos-trabajando-para-que-los_1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