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destaca que el Gobierno ha destinado en tres años 1.700 millones a la Y vasca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ministra de Fomento, Ana Pastor, ha destacado hoy en el Congreso que el Gobierno ha destinado en los últimos tres años 1.700 millones de euros a la realización de la Y vasca, lo que supone tres veces la media anual invertida entre 2005-2011.Pastor ha señalado que, a pesar de que en esta legislatura la coyuntura económica ha sido complicada, el Ministerio de Fomento ha hecho un importante esfuerzo, y ha recordado que, tal como se había comprometido en el Senado en mayo de este año, ya se han encargado los proyectos de montaje de vía y de las instalaciones de seguridad y comunicaciones, de la Y vasca, y están en fase de redacción el proyecto constructivo de la catenaria, el del telemando de energía, y los de subestaciones y centros de autotransformación.Además, ha indicado que se han licitado las obras de la plataforma del tramo Mondragón-Bergara, por más de 130 millones de euros, lo que permitirá enlazar los ramales Vitoria-Mondragón y Mondragón-San Sebastián.Por otro lado, Pastor ha recordado que, ayer mismo, se ha celebrado la segunda reunión de la Comisión de Seguimiento del Protocolo de Colaboración entre el Ministerio de Fomento, la Comunidad Autónoma del País Vasco y la Comunidad Foral de Navarra, para la codirección del estudio informativo del tramo de alta velocidad Pamplona -Y Vasca; y también se ha reunido la Comisión Interinstitucional para el acceso a la ciudad de Vitoria, que ha incorporado a los representantes del Grupo de Trabajo Técnico creado en la Sociedad y otros responsables institucionales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https://www.notasdeprensa.es/pastor-destaca-que-el-gobierno-ha-destinado-en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