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que la Estrategia de Desarrollo Logístico española estará aprobada a principios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anunciado en Panamá durante su intervención en la VIII Reunión de Ministros de Infraestructura y Logística, encuentro previo a la XXIII Cumbre Iberoamericana, que la Estrategia de Desarrollo Logístico española estará aprobada a principios de octubre y que va a comenzar a aplicarse en Cádiz.</w:t>
            </w:r>
          </w:p>
          <w:p>
            <w:pPr>
              <w:ind w:left="-284" w:right="-427"/>
              <w:jc w:val="both"/>
              <w:rPr>
                <w:rFonts/>
                <w:color w:val="262626" w:themeColor="text1" w:themeTint="D9"/>
              </w:rPr>
            </w:pPr>
            <w:r>
              <w:t>“La aplicación de esta Estrategia de Desarrollo Logístico va a realizarse de forma inmediata en la ciudad de Cádiz, lugar en el que los jefes de Estado y de Gobierno de nuestros países se reunieron el pasado mes de noviembre en la XXII Cumbre Iberoamericana”, ha indicado Pastor.</w:t>
            </w:r>
          </w:p>
          <w:p>
            <w:pPr>
              <w:ind w:left="-284" w:right="-427"/>
              <w:jc w:val="both"/>
              <w:rPr>
                <w:rFonts/>
                <w:color w:val="262626" w:themeColor="text1" w:themeTint="D9"/>
              </w:rPr>
            </w:pPr>
            <w:r>
              <w:t>La titular de Fomento ha subrayado que se trata de una ubicación idónea para poner en marcha esta estrategia ya que Cádiz es la puerta de entrada del Mediterráneo, el puente de España hacia el norte de África, y en ella confluyen dos corredores estratégicos a escala europea, el Corredor Atlántico y el Corredor Mediterráneo.</w:t>
            </w:r>
          </w:p>
           Proyección internacional 
          <w:p>
            <w:pPr>
              <w:ind w:left="-284" w:right="-427"/>
              <w:jc w:val="both"/>
              <w:rPr>
                <w:rFonts/>
                <w:color w:val="262626" w:themeColor="text1" w:themeTint="D9"/>
              </w:rPr>
            </w:pPr>
            <w:r>
              <w:t>En este sentido, la ministra ha apostado por establecer estrategias de optimización logística enmarcadas en proyectos globales y con marcada proyección internacional. Además, ha destacado que, en un entorno globalizado, las infraestructuras del transporte juegan un papel fundamental en la competitividad de la economía y, por consiguiente, en el desarrollo económico y social.</w:t>
            </w:r>
          </w:p>
          <w:p>
            <w:pPr>
              <w:ind w:left="-284" w:right="-427"/>
              <w:jc w:val="both"/>
              <w:rPr>
                <w:rFonts/>
                <w:color w:val="262626" w:themeColor="text1" w:themeTint="D9"/>
              </w:rPr>
            </w:pPr>
            <w:r>
              <w:t>Durante su intervención, la ministra ha presentado el planteamiento global en el que trabaja España, que se fundamenta en el Plan de Infraestructuras, Transporte y Vivienda (PITVI), y ha explicado que con la Estrategia de Desarrollo Logístico se pretende consolidar la favorable posición de España a escala europea y mundial en materia de logística, aprovechando la excelente situación geográfica y un sistema de transporte de elevada calidad y suficiente capacidad.</w:t>
            </w:r>
          </w:p>
          <w:p>
            <w:pPr>
              <w:ind w:left="-284" w:right="-427"/>
              <w:jc w:val="both"/>
              <w:rPr>
                <w:rFonts/>
                <w:color w:val="262626" w:themeColor="text1" w:themeTint="D9"/>
              </w:rPr>
            </w:pPr>
            <w:r>
              <w:t>Así, España podrá desempeñar un papel clave en los tráficos de dimensión global que conectan a los grandes productores mundiales con los mercados consumidores. Además, se reforzará el sector logístico como motor de la economía y de la generación de empleo, y se potenciará el papel de España como puerta de entrada y centro de manipulación y distribución de las mercancías intercontinentales en Europa.</w:t>
            </w:r>
          </w:p>
           Declaración ministerial de Panamá 
          <w:p>
            <w:pPr>
              <w:ind w:left="-284" w:right="-427"/>
              <w:jc w:val="both"/>
              <w:rPr>
                <w:rFonts/>
                <w:color w:val="262626" w:themeColor="text1" w:themeTint="D9"/>
              </w:rPr>
            </w:pPr>
            <w:r>
              <w:t>Al finalizar su intervención, la ministra se ha referido a la Declaración ministerial firmada por los ministros iberoamericanos de Infraestructura y Logística al término el encuentro, en la que se manifiesta la intención de avanzar en el desarrollo de un programa coordinado de mejora de las infraestructuras y de las regulaciones logísticas.</w:t>
            </w:r>
          </w:p>
          <w:p>
            <w:pPr>
              <w:ind w:left="-284" w:right="-427"/>
              <w:jc w:val="both"/>
              <w:rPr>
                <w:rFonts/>
                <w:color w:val="262626" w:themeColor="text1" w:themeTint="D9"/>
              </w:rPr>
            </w:pPr>
            <w:r>
              <w:t>Asimismo, se pretende aprovechar las sinergias de los puertos y ferrocarriles y, especialmente, el crear centros de transferencia intermodales y zonas de apoyo logístico unidos por infraestructuras del transporte para facilitar los servicios integrados.</w:t>
            </w:r>
          </w:p>
           Visita a proyectos de empresas españolas 
          <w:p>
            <w:pPr>
              <w:ind w:left="-284" w:right="-427"/>
              <w:jc w:val="both"/>
              <w:rPr>
                <w:rFonts/>
                <w:color w:val="262626" w:themeColor="text1" w:themeTint="D9"/>
              </w:rPr>
            </w:pPr>
            <w:r>
              <w:t>Además de participar en este encuentro, durante su estancia en Panamá, la ministra ha visitado las obras de la línea 1 del Metro.</w:t>
            </w:r>
          </w:p>
          <w:p>
            <w:pPr>
              <w:ind w:left="-284" w:right="-427"/>
              <w:jc w:val="both"/>
              <w:rPr>
                <w:rFonts/>
                <w:color w:val="262626" w:themeColor="text1" w:themeTint="D9"/>
              </w:rPr>
            </w:pPr>
            <w:r>
              <w:t>Hoy sábado, 21 de septiembre, Pastor visitará el Canal de Panamá; la intersección del Corredor Vía Brasil junto al ministro de Obras Públicas panameño, Jaime Ford; y la planta de cemento Concretos Selecto, S.A. (COSELECTO).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https://www.notasdeprensa.es/pastor-anuncia-que-la-estrategia-de-desarrollo_1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