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Córcega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Pannus Café sale reforzada de la pandemia, con dos aperturas internacionales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también apuesta por un concepto de Bakery Gastro Café, con una oferta completa para toda la jornada del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Pannus Café, franquicia líder en España en el sector de la panadería-cafetería, ha salido reforzada de la pandemia que durante dos años ha padecido el mundo, y sigue adelante con todos sus objetivos intactos, tanto en España como en el ámbito internacional.</w:t>
            </w:r>
          </w:p>
          <w:p>
            <w:pPr>
              <w:ind w:left="-284" w:right="-427"/>
              <w:jc w:val="both"/>
              <w:rPr>
                <w:rFonts/>
                <w:color w:val="262626" w:themeColor="text1" w:themeTint="D9"/>
              </w:rPr>
            </w:pPr>
            <w:r>
              <w:t>En este sentido, y por lo que respecta a la expansión de la marca fuera del territorio nacional, además de contar ya con un establecimiento en el conocido y emblemático Camden Town, en Hight Street, 250 de Londres, la capital de Reino Unido, Pannus Café acaba de desembarcar en Francia, con la apertura de dos locales, que están funcionando en las ciudades de Perpiñán y Reims, además de tener prevista otra inauguración durante este verano, en Ajaccio, la capital de la isla francesa de Córcega.</w:t>
            </w:r>
          </w:p>
          <w:p>
            <w:pPr>
              <w:ind w:left="-284" w:right="-427"/>
              <w:jc w:val="both"/>
              <w:rPr>
                <w:rFonts/>
                <w:color w:val="262626" w:themeColor="text1" w:themeTint="D9"/>
              </w:rPr>
            </w:pPr>
            <w:r>
              <w:t>A su vez, y en lo referente al territorio nacional, Pannus Café ha reforzado sus acuerdos con operadores del travel retail, con el objetivo de seguir evolucionando en el sector de la panadería-cafetería, apostando por el concepto de Bakery Gastro Café.</w:t>
            </w:r>
          </w:p>
          <w:p>
            <w:pPr>
              <w:ind w:left="-284" w:right="-427"/>
              <w:jc w:val="both"/>
              <w:rPr>
                <w:rFonts/>
                <w:color w:val="262626" w:themeColor="text1" w:themeTint="D9"/>
              </w:rPr>
            </w:pPr>
            <w:r>
              <w:t>Además, en algunos de los establecimientos de la cadena franquiciadora, los clientes ya tienen a su disposición una oferta completa para toda la jornada del día, incorporando entre sus productos los famosos poke bowls, así como tapas variadas, “lo cual nos permite diferenciarnos aún más de cualquier otra marca de nuestro sector que opere en régimen de franquicia, dando al franquiciado una oferta completa para todo el día”, asegura Agustín Llarás, Consejero Delegado de Pannus Café.</w:t>
            </w:r>
          </w:p>
          <w:p>
            <w:pPr>
              <w:ind w:left="-284" w:right="-427"/>
              <w:jc w:val="both"/>
              <w:rPr>
                <w:rFonts/>
                <w:color w:val="262626" w:themeColor="text1" w:themeTint="D9"/>
              </w:rPr>
            </w:pPr>
            <w:r>
              <w:t>Así pues, la enseña Pannus Café, que suma más de 50 establecimientos operativos en España, además de otros tres repartidos por Reino Unido y Francia, deja atrás la pandemia y continúa creciendo y marcando la diferencia en el sector de las panaderías-cafeterías.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https://www.notasdeprensa.es/pannus-cafe-sale-reforzada-de-la-pandemia-con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