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Díez, nuevo director general de ABEX Excelencia Robótica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ABEX Excelencia Robótica, empresa española del sector sanitario especializada en la distribución en exclusiva del sistema robótico da Vinci en la península ibérica, ha anunciado el nombramiento de Pablo Díez como su nuevo director general. Díez asumirá el cargo a partir del próximo 1 de octubre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momento, en su rol de director de desarrollo de negocio para España y Portugal, Pablo Díez ha destacado por su capacidad de liderazgo y su profundo entendimiento estratégico y operativo de la empresa. Su total compromiso con la excelencia, junto con una visión precisa del futuro de ABEX Excelencia Robótica, lo posicionan como el profesional idóneo para liderar la siguiente etapa de evolución de la compañía.</w:t>
            </w:r>
          </w:p>
          <w:p>
            <w:pPr>
              <w:ind w:left="-284" w:right="-427"/>
              <w:jc w:val="both"/>
              <w:rPr>
                <w:rFonts/>
                <w:color w:val="262626" w:themeColor="text1" w:themeTint="D9"/>
              </w:rPr>
            </w:pPr>
            <w:r>
              <w:t>Durante sus más de dos décadas de trayectoria vinculadas a la industria tecnológica, Díez ha desempeñado un papel fundamental en la comercialización e implantación de tecnologías médicas en la península ibérica. Aún antes de la creación de ABEX Excelencia Robótica. Desde sus inicios en la empresa dejó constancia de su capacidad para impulsar el negocio y hacer más accesible la cirugía robótica. Su paso como director de desarrollo de negocio en ABEX Excelencia Robótica se ha traducido en la instalación de más de 130 sistemas quirúrgicos da Vinci en distintos hospitales públicos y privados de España y Portugal, y con los que, hoy en día, ya han sido intervenidos cerca de 100.000 pacientes.</w:t>
            </w:r>
          </w:p>
          <w:p>
            <w:pPr>
              <w:ind w:left="-284" w:right="-427"/>
              <w:jc w:val="both"/>
              <w:rPr>
                <w:rFonts/>
                <w:color w:val="262626" w:themeColor="text1" w:themeTint="D9"/>
              </w:rPr>
            </w:pPr>
            <w:r>
              <w:t>"Para mí es un orgullo representar a Intuitive y ABEX Excelencia Robótica en España y Portugal liderando un equipo humano de tan alta capacidad y profesionalidad. Esta nueva posición reafirma, más si cabe, mi compromiso de acercar el sistema robótico da Vinci a pacientes y cirujanos como la mejor opción en cirugía mínimamente invasiva", declara Pablo Díez.</w:t>
            </w:r>
          </w:p>
          <w:p>
            <w:pPr>
              <w:ind w:left="-284" w:right="-427"/>
              <w:jc w:val="both"/>
              <w:rPr>
                <w:rFonts/>
                <w:color w:val="262626" w:themeColor="text1" w:themeTint="D9"/>
              </w:rPr>
            </w:pPr>
            <w:r>
              <w:t>Licenciado en Derecho por la Universidad Francisco de Vitoria y MBA por el IE Business School Executive Education, Díez ha emergido como una figura líder del sector, con una visión estratégica y un enfoque de negocio centrado en resultados. A lo largo de su carrera ha desempeñado roles de dirección en ventas, marketing y gestión dentro de la industria de dispositivos médicos, implantes y equipamiento médico de vanguardia.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w:t>
      </w:r>
    </w:p>
    <w:p w:rsidR="00C31F72" w:rsidRDefault="00C31F72" w:rsidP="00AB63FE">
      <w:pPr>
        <w:pStyle w:val="Sinespaciado"/>
        <w:spacing w:line="276" w:lineRule="auto"/>
        <w:ind w:left="-284"/>
        <w:rPr>
          <w:rFonts w:ascii="Arial" w:hAnsi="Arial" w:cs="Arial"/>
        </w:rPr>
      </w:pPr>
      <w:r>
        <w:rPr>
          <w:rFonts w:ascii="Arial" w:hAnsi="Arial" w:cs="Arial"/>
        </w:rPr>
        <w:t>InfluenceSuite</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https://www.notasdeprensa.es/pablo-diez-nuevo-director-general-de-abex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