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denuncia que la reforma fiscal del Gobierno aumentará la brecha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lejos ser progresiva y redistributiva incrementará la brecha entre ricos y pobres y mantendrá la mayor carga fiscal sobre las rentas del trabajo de las clases medias. Grandes empresas y fortunas las más beneficiadas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considera que no estamos ante una reforma fiscal integral, sino ante una rebaja de tipos impositivos (sobre todo del IRPF y del IS para grandes empresas) con fines electorales tras los malos resultados de la pasadas Elecciones europeas, y que compromete la recaudación necesaria para garantizar los servicios sociales de los ciudadanos.</w:t>
            </w:r>
          </w:p>
          <w:p>
            <w:pPr>
              <w:ind w:left="-284" w:right="-427"/>
              <w:jc w:val="both"/>
              <w:rPr>
                <w:rFonts/>
                <w:color w:val="262626" w:themeColor="text1" w:themeTint="D9"/>
              </w:rPr>
            </w:pPr>
            <w:r>
              <w:t>	Oxfam Intermón denuncia que la reforma fiscal aumentará la brecha social, no recaudará más de los que más tienen, haciéndola progresiva.</w:t>
            </w:r>
          </w:p>
          <w:p>
            <w:pPr>
              <w:ind w:left="-284" w:right="-427"/>
              <w:jc w:val="both"/>
              <w:rPr>
                <w:rFonts/>
                <w:color w:val="262626" w:themeColor="text1" w:themeTint="D9"/>
              </w:rPr>
            </w:pPr>
            <w:r>
              <w:t>	Oxfam Intermón hace público hoy un documento de análisis sobre la propuesta de reforma fiscal que presentó el Gobierno el pasado viernes y que a lo largo del día ampliará el Ministro Montoro. Para Oxfam Intermón, la propuesta del Gobierno no es una reforma integral, sino una serie de rebajas fiscales (principalmente en el IRPF) que lejos de beneficiar a la mayoría generará una mayor brecha entre ricos y pobres. No responde a un proyecto de construcción social más justa y equitativa, sino a un fin electoralista.</w:t>
            </w:r>
          </w:p>
          <w:p>
            <w:pPr>
              <w:ind w:left="-284" w:right="-427"/>
              <w:jc w:val="both"/>
              <w:rPr>
                <w:rFonts/>
                <w:color w:val="262626" w:themeColor="text1" w:themeTint="D9"/>
              </w:rPr>
            </w:pPr>
            <w:r>
              <w:t>	“Esta reforma nos dejará más desiguales y pone en riesgo la posibilidad de contar con un sistema social justo y redistributivo. Los términos del debate están invertidos. No se debe fijar primero la política fiscal para definir después el alcance de las políticas públicas. Debe decidirse primero qué tipo de sociedad se quiere para determinar después el marco fiscal necesario. Por lo tanto, este no es un debate técnico, sino ante todo político, de orientación del modelo de sociedad y de estrategias de crecimiento y redistribución frente a la exclusión y la desigualdad”, afirma José María Vera, director general de Oxfam Intermón.</w:t>
            </w:r>
          </w:p>
          <w:p>
            <w:pPr>
              <w:ind w:left="-284" w:right="-427"/>
              <w:jc w:val="both"/>
              <w:rPr>
                <w:rFonts/>
                <w:color w:val="262626" w:themeColor="text1" w:themeTint="D9"/>
              </w:rPr>
            </w:pPr>
            <w:r>
              <w:t>	“Lo realmente importante en este debate no es el debate sobre los tramos impositivos, sino la renta disponible de los ciudadanos y las familias una vez descontados los impuestos y las prestaciones sociales. Los recortes y las privatizaciones han incrementado el gasto de los ciudadanos y las familias en educación y salud, por lo que tienen menos dinero disponible. La incapacidad recaudadora de la reforma tendrá como consecuencia menos servicios públicos que perjudicarán a los que menos tienen”, añade Vera.</w:t>
            </w:r>
          </w:p>
          <w:p>
            <w:pPr>
              <w:ind w:left="-284" w:right="-427"/>
              <w:jc w:val="both"/>
              <w:rPr>
                <w:rFonts/>
                <w:color w:val="262626" w:themeColor="text1" w:themeTint="D9"/>
              </w:rPr>
            </w:pPr>
            <w:r>
              <w:t>	Según Oxfam Intermón, la propuesta que está hoy encima de la mesa:</w:t>
            </w:r>
          </w:p>
          <w:p>
            <w:pPr>
              <w:ind w:left="-284" w:right="-427"/>
              <w:jc w:val="both"/>
              <w:rPr>
                <w:rFonts/>
                <w:color w:val="262626" w:themeColor="text1" w:themeTint="D9"/>
              </w:rPr>
            </w:pPr>
            <w:r>
              <w:t>		Perjudica a los que menos tienen puesto que los 11,5 millones de trabajadores y pensionistas con ingresos inferiores a 17.000 euros anuales no van a ver ninguna mejora tributaria. Estas familias seguirán soportando una dura carga en impuestos indirectos como el IVA, sin que mejore su acceso a políticas sociales (que más bien se ven amenazadas por la caída en la recaudación que implica la reforma).</w:t>
            </w:r>
          </w:p>
          <w:p>
            <w:pPr>
              <w:ind w:left="-284" w:right="-427"/>
              <w:jc w:val="both"/>
              <w:rPr>
                <w:rFonts/>
                <w:color w:val="262626" w:themeColor="text1" w:themeTint="D9"/>
              </w:rPr>
            </w:pPr>
            <w:r>
              <w:t>		La propuesta elimina la progresividad del sistema en su conjunto (tanto por las modificaciones en el  IRPF y en el Impuesto sobre Sociedades, como por la falta de acción sobre el IVA que ya se elevó en 2010 y 2012) y limita la capacidad recaudatoria del Estado. Por lo tanto, limita la capacidad de poner en marcha políticas comprometidas contra la exclusión social o garantizar la igualdad de oportunidades</w:t>
            </w:r>
          </w:p>
          <w:p>
            <w:pPr>
              <w:ind w:left="-284" w:right="-427"/>
              <w:jc w:val="both"/>
              <w:rPr>
                <w:rFonts/>
                <w:color w:val="262626" w:themeColor="text1" w:themeTint="D9"/>
              </w:rPr>
            </w:pPr>
            <w:r>
              <w:t>		Renuncia a captar más de los que más tienen, al aligerar la carga de los ingresos más altos y de las grandes empresas, y al no abordar el fraude de las grandes fortunas y empresas (responsables del 70% del fraude en España).</w:t>
            </w:r>
          </w:p>
          <w:p>
            <w:pPr>
              <w:ind w:left="-284" w:right="-427"/>
              <w:jc w:val="both"/>
              <w:rPr>
                <w:rFonts/>
                <w:color w:val="262626" w:themeColor="text1" w:themeTint="D9"/>
              </w:rPr>
            </w:pPr>
            <w:r>
              <w:t>		Sin mayor suficiencia recaudatoria, no se mejora la renta disponible real de las familias de renta media y baja. La rebaja en los tramos del IRPF no va a compensar los mayores esfuerzos que las familias tienen que realizar para cubrir los costes generados por los recortes en políticas sociales, especialmente en educación y salud.</w:t>
            </w:r>
          </w:p>
          <w:p>
            <w:pPr>
              <w:ind w:left="-284" w:right="-427"/>
              <w:jc w:val="both"/>
              <w:rPr>
                <w:rFonts/>
                <w:color w:val="262626" w:themeColor="text1" w:themeTint="D9"/>
              </w:rPr>
            </w:pPr>
            <w:r>
              <w:t>		En definitiva, para Oxfam Intermón, la propuesta no generará más recaudación, no compensará las dificultades de las familias por los retrocesos en políticas sociales, no recaudará más de los que más tienen (haciéndola progresiva) y logra que las grandes empresas contribuyan en mayor medida a las rentas del Estado.</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Laura Martínez Valero</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Tel: 91 204 67 19</w:t>
            </w:r>
          </w:p>
          <w:p>
            <w:pPr>
              <w:ind w:left="-284" w:right="-427"/>
              <w:jc w:val="both"/>
              <w:rPr>
                <w:rFonts/>
                <w:color w:val="262626" w:themeColor="text1" w:themeTint="D9"/>
              </w:rPr>
            </w:pPr>
            <w:r>
              <w:t>	615 35 94 01</w:t>
            </w:r>
          </w:p>
          <w:p>
            <w:pPr>
              <w:ind w:left="-284" w:right="-427"/>
              <w:jc w:val="both"/>
              <w:rPr>
                <w:rFonts/>
                <w:color w:val="262626" w:themeColor="text1" w:themeTint="D9"/>
              </w:rPr>
            </w:pPr>
            <w:r>
              <w:t>	lmartinezv@OxfamIntermon.org</w:t>
            </w:r>
          </w:p>
          <w:p>
            <w:pPr>
              <w:ind w:left="-284" w:right="-427"/>
              <w:jc w:val="both"/>
              <w:rPr>
                <w:rFonts/>
                <w:color w:val="262626" w:themeColor="text1" w:themeTint="D9"/>
              </w:rPr>
            </w:pPr>
            <w:r>
              <w:t>	Marisa Kohan</w:t>
            </w:r>
          </w:p>
          <w:p>
            <w:pPr>
              <w:ind w:left="-284" w:right="-427"/>
              <w:jc w:val="both"/>
              <w:rPr>
                <w:rFonts/>
                <w:color w:val="262626" w:themeColor="text1" w:themeTint="D9"/>
              </w:rPr>
            </w:pPr>
            <w:r>
              <w:t>	Departamento de Comunicación – Oxfam Intermón</w:t>
            </w:r>
          </w:p>
          <w:p>
            <w:pPr>
              <w:ind w:left="-284" w:right="-427"/>
              <w:jc w:val="both"/>
              <w:rPr>
                <w:rFonts/>
                <w:color w:val="262626" w:themeColor="text1" w:themeTint="D9"/>
              </w:rPr>
            </w:pPr>
            <w:r>
              <w:t>	Tel: 699 884 800 ó 91 204 67 44</w:t>
            </w:r>
          </w:p>
          <w:p>
            <w:pPr>
              <w:ind w:left="-284" w:right="-427"/>
              <w:jc w:val="both"/>
              <w:rPr>
                <w:rFonts/>
                <w:color w:val="262626" w:themeColor="text1" w:themeTint="D9"/>
              </w:rPr>
            </w:pPr>
            <w:r>
              <w:t>	mkohan@oxfamintermon.org</w:t>
            </w:r>
          </w:p>
          <w:p>
            <w:pPr>
              <w:ind w:left="-284" w:right="-427"/>
              <w:jc w:val="both"/>
              <w:rPr>
                <w:rFonts/>
                <w:color w:val="262626" w:themeColor="text1" w:themeTint="D9"/>
              </w:rPr>
            </w:pPr>
            <w:r>
              <w:t>	@kohanm</w:t>
            </w:r>
          </w:p>
          <w:p>
            <w:pPr>
              <w:ind w:left="-284" w:right="-427"/>
              <w:jc w:val="both"/>
              <w:rPr>
                <w:rFonts/>
                <w:color w:val="262626" w:themeColor="text1" w:themeTint="D9"/>
              </w:rPr>
            </w:pPr>
            <w:r>
              <w:t>	Claudia Lepori </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Tel. + 34 93 214 75 53 y Mov. 646 895 166</w:t>
            </w:r>
          </w:p>
          <w:p>
            <w:pPr>
              <w:ind w:left="-284" w:right="-427"/>
              <w:jc w:val="both"/>
              <w:rPr>
                <w:rFonts/>
                <w:color w:val="262626" w:themeColor="text1" w:themeTint="D9"/>
              </w:rPr>
            </w:pPr>
            <w:r>
              <w:t>	clepori@OxfamIntermon.org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https://www.notasdeprensa.es/oxfam-intermon-denuncia-que-la-reforma-fiscal_1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