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Ovoclinic consolida su liderazgo con el reconocimiento de su eminente ginecólogo en los Premios UCem2024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Alejandro González Rodríguez, ginecólogo de Ovoclinic, fue finalista para el Premio UCem2024 al Mejor Proyecto Avanzado gracias a su innovador método para diagnosticar y tratar el síndrome de ovario poliquístico en mujeres mediante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Ovoclinic, clínica reconocida por sus Programas de Garantía de Embarazo con requisitos mínimos y una destacada tasa de éxito en sus tratamientos, está de celebración. Alejandro González Rodríguez, prestigioso ginecólogo de Ovoclinic, acabó finalista en la gala de los Premios UCem2024 dentro de la categoría de Mejor Proyecto Avanzado gracias a Intellcyst, que se centra en mejorar el diagnóstico y tratamiento del Síndrome de Ovario Poliquístico (SOP), una afección endocrina prevalente que afecta a millones de mujeres en España y en todo el mundo.</w:t>
            </w:r>
          </w:p>
          <w:p>
            <w:pPr>
              <w:ind w:left="-284" w:right="-427"/>
              <w:jc w:val="both"/>
              <w:rPr>
                <w:rFonts/>
                <w:color w:val="262626" w:themeColor="text1" w:themeTint="D9"/>
              </w:rPr>
            </w:pPr>
            <w:r>
              <w:t>Intellcyst, una plataforma impulsada por inteligencia artificial, ofrece un enfoque innovador en tres etapas para el diagnóstico y tratamiento del SOP, brindando a las pacientes una atención más personalizada y precisa. Esta iniciativa no solo demuestra el compromiso de Ovoclinic con la vanguardia médica, sino que también reafirma su papel destacado en la mejora de la salud reproductiva y el bienestar de las mujeres.</w:t>
            </w:r>
          </w:p>
          <w:p>
            <w:pPr>
              <w:ind w:left="-284" w:right="-427"/>
              <w:jc w:val="both"/>
              <w:rPr>
                <w:rFonts/>
                <w:color w:val="262626" w:themeColor="text1" w:themeTint="D9"/>
              </w:rPr>
            </w:pPr>
            <w:r>
              <w:t>Alejandro González Rodríguez obtuvo este reconocimiento tras desarrollar, junto a la empresa Deduce Solutions, su proyecto ante un jurado el 11 de junio en el salón de actos de la Torre A, ubicado en el Edificio Tres Torres de la Universidad de Cantabria. El mencionado profesional, licenciado en Medicina, doctorado en Ginecología y Obstetricia y especialista en Técnicas de Reproducción Asistida, ha demostrado una vez más su dedicación y excelencia en el campo de la medicina reproductiva. Este reconocimiento, además de honrar su trayectoria profesional, también resalta el compromiso de los trabajadores de Ovoclinic con la innovación y el avance en el cuidado de la salud femenina.</w:t>
            </w:r>
          </w:p>
          <w:p>
            <w:pPr>
              <w:ind w:left="-284" w:right="-427"/>
              <w:jc w:val="both"/>
              <w:rPr>
                <w:rFonts/>
                <w:color w:val="262626" w:themeColor="text1" w:themeTint="D9"/>
              </w:rPr>
            </w:pPr>
            <w:r>
              <w:t>Ovoclinic, que recientemente inauguró su segunda clínica en Madrid y que también tiene sedes en Marbella, Sevilla y Ceuta, cuenta en su plantilla con más de 250 de los mejores especialistas en reproducción asistida, consolidándola como líder en su sector. El crecimiento de la clínica, que ha brindado el mejor servicio a sus pacientes durante más de diez años, ha sido meteórico y este nuevo reconocimiento se suma a la larga lista de premios que ya ostenta, incluyendo el Premio Nacional de Investigación, Ciencia e Innovación Isaac Peral 2021, el Premio a Tu Salud 2019, el Premio AEX Andalucía Excelente 2018 y el Premio Nacional de Medicina S. XXI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OVOCLINIC MARBELLA</w:t>
      </w:r>
    </w:p>
    <w:p w:rsidR="00C31F72" w:rsidRDefault="00C31F72" w:rsidP="00AB63FE">
      <w:pPr>
        <w:pStyle w:val="Sinespaciado"/>
        <w:spacing w:line="276" w:lineRule="auto"/>
        <w:ind w:left="-284"/>
        <w:rPr>
          <w:rFonts w:ascii="Arial" w:hAnsi="Arial" w:cs="Arial"/>
        </w:rPr>
      </w:pPr>
      <w:r>
        <w:rPr>
          <w:rFonts w:ascii="Arial" w:hAnsi="Arial" w:cs="Arial"/>
        </w:rPr>
        <w:t>OVOCLINIC</w:t>
      </w:r>
    </w:p>
    <w:p w:rsidR="00AB63FE" w:rsidRDefault="00C31F72" w:rsidP="00AB63FE">
      <w:pPr>
        <w:pStyle w:val="Sinespaciado"/>
        <w:spacing w:line="276" w:lineRule="auto"/>
        <w:ind w:left="-284"/>
        <w:rPr>
          <w:rFonts w:ascii="Arial" w:hAnsi="Arial" w:cs="Arial"/>
        </w:rPr>
      </w:pPr>
      <w:r>
        <w:rPr>
          <w:rFonts w:ascii="Arial" w:hAnsi="Arial" w:cs="Arial"/>
        </w:rPr>
        <w:t>658131263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https://www.notasdeprensa.es/ovoclinic-consolida-su-liderazgo-con-el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Andalucia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