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Opel renueva su compromiso con los valores del deporte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MARCA-Patrocínalos, la marca prolonga así su firme respaldo a proyectos deportivos que necesitan de apoyo para alcanzar sus desafíos.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Opel apoya a deportistas de cuatro disciplinas, incluido a un campeón paralímpico.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Madrid. Tras la primera y exitosa campaña de Opel para el apoyo de los deportistas de la plataforma MARCA-Patrocínalos, la firma automovilística alemana decide prolongar su vínculo para el primer semestre de 2015. El acuerdo se enmarca dentro de la apuesta de Opel de asociar sus valores con 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esta ocasión la firma germana ha decidido apoyar en sus respectivos proyectos de crowdfunding deportivo a la windsurfista Blanca Manchón, cinco veces campeona del mundo; al esquiador Jon Santacana, tres veces campeón paralímpico; a la nadadora Erika Villaécija, campeona del mundo en piscina corta, así como doble campeona de Europa; y a la pareja de voley playa formada por Liliana Fernández y Elsa Baquerizo, seis veces campeonas de España de forma consecutiva.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del acuerdo se rubricó en la sede del diario Marca, contando con el testimonio de Óscar Campillo, director de Marca; Enrico De Lorenzi, director general comercial de Opel para España; Luis Vega, fundador de Patrocínalos; Alejandro Blanco, presidente del Comité Olímpico Español; Ana Muñoz, directora general de deportes del Consejo Superior de Deportes; y los deportistas apoyados por la firma automovilística.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Opel muestra así su plena confianza en el trabajo realizado por la plataforma MARCA-Patrocínalos durante el segundo trimestre de 2014, mostrando de nuevo su incondicional apuesta por el deporte español y por apoyar aquellos valores que tienen relación directa con la persistencia, afán de superación así como reforzar a los deportistas que comparten esta filosofía. Un convenio en el que durante los próximos seis meses se realizarán distintas acciones de apoyo a los deportistas de las cuatro modalidades seleccionadas.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https://www.notasdeprensa.es/opel-renueva-su-compromiso-con-los-valores-del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Otros deportes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