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10/02/2015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Opel renueva su compromiso con los valores del deporte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MARCA-Patrocínalos, la marca prolonga así su firme respaldo a proyectos deportivos que necesitan de apoyo para alcanzar sus desafíos.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Opel apoya a deportistas de cuatro disciplinas, incluido a un campeón paralímpico.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Madrid. Tras la primera y exitosa campaña de Opel para el apoyo de los deportistas de la plataforma MARCA-Patrocínalos, la firma automovilística alemana decide prolongar su vínculo para el primer semestre de 2015. El acuerdo se enmarca dentro de la apuesta de Opel de asociar sus valores con el deporte.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en esta ocasión la firma germana ha decidido apoyar en sus respectivos proyectos de crowdfunding deportivo a la windsurfista Blanca Manchón, cinco veces campeona del mundo; al esquiador Jon Santacana, tres veces campeón paralímpico; a la nadadora Erika Villaécija, campeona del mundo en piscina corta, así como doble campeona de Europa; y a la pareja de voley playa formada por Liliana Fernández y Elsa Baquerizo, seis veces campeonas de España de forma consecutiva.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del acuerdo se rubricó en la sede del diario Marca, contando con el testimonio de Óscar Campillo, director de Marca; Enrico De Lorenzi, director general comercial de Opel para España; Luis Vega, fundador de Patrocínalos; Alejandro Blanco, presidente del Comité Olímpico Español; Ana Muñoz, directora general de deportes del Consejo Superior de Deportes; y los deportistas apoyados por la firma automovilística.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Opel muestra así su plena confianza en el trabajo realizado por la plataforma MARCA-Patrocínalos durante el segundo trimestre de 2014, mostrando de nuevo su incondicional apuesta por el deporte español y por apoyar aquellos valores que tienen relación directa con la persistencia, afán de superación así como reforzar a los deportistas que comparten esta filosofía. Un convenio en el que durante los próximos seis meses se realizarán distintas acciones de apoyo a los deportistas de las cuatro modalidades seleccionadas.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https://www.notasdeprensa.es/opel-renueva-su-compromiso-con-los-valores-del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Otros deportes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